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 w:rsidRPr="004F5CE5">
        <w:rPr>
          <w:b/>
          <w:bCs/>
          <w:color w:val="004987"/>
          <w:sz w:val="56"/>
          <w:szCs w:val="56"/>
          <w:lang w:val="es-PE"/>
        </w:rPr>
        <w:t>PLAN DE ITERACIÓN</w:t>
      </w:r>
      <w:r w:rsidR="004F5CE5" w:rsidRPr="004F5CE5">
        <w:rPr>
          <w:lang w:val="es-PE"/>
        </w:rPr>
        <w:br/>
      </w:r>
      <w:r w:rsidRPr="004F5CE5">
        <w:rPr>
          <w:b/>
          <w:bCs/>
          <w:color w:val="004987"/>
          <w:sz w:val="56"/>
          <w:szCs w:val="56"/>
          <w:lang w:val="es-PE"/>
        </w:rPr>
        <w:t>CONSTRUCCION DE SOFTWARE I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 w:rsidRPr="004F5CE5">
        <w:rPr>
          <w:b/>
          <w:lang w:val="es-PE"/>
        </w:rPr>
        <w:t>Plantilla Corporativa Avanzada</w:t>
      </w:r>
      <w:r w:rsidRPr="004F5CE5">
        <w:rPr>
          <w:b/>
          <w:lang w:val="es-PE"/>
        </w:rPr>
        <w:br/>
      </w:r>
      <w:r w:rsidRPr="004F5CE5">
        <w:rPr>
          <w:lang w:val="es-PE"/>
        </w:rPr>
        <w:t>Planificación, ejecución y seguimiento de iteraciones de laboratorio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10-09-2026</w:t>
            </w:r>
          </w:p>
        </w:tc>
        <w:tc>
          <w:tcPr>
            <w:tcW w:w="2436" w:type="dxa"/>
          </w:tcPr>
          <w:p>
            <w:r>
              <w:t>Sebastian Arce Bracamonte (2019062886) - Brant Antony Chata Choque (2020067577)</w:t>
            </w:r>
          </w:p>
        </w:tc>
        <w:tc>
          <w:tcPr>
            <w:tcW w:w="2436" w:type="dxa"/>
          </w:tcPr>
          <w:p>
            <w:r>
              <w:t>Reconstruccion retroactiva del Plan de Iteracion a partir del historial de Git y la documentacion existente del proyecto (no redactado antes de ejecutar el sprint).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Registrar los datos básicos de la iteración y los participantes.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Construccion de Software I - Plan de Iteracion (Plantilla Corporativa Avanzada)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4 - Consolidacion de IA y Base para el Cliente Movil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03-04-2026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04-04-2026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Rol rotativo (Scrum Master rotativo entre ambos integrantes, segun documento_metodologia_scrum.md)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Sebastian Arce Bracamonte (2019062886) - Brant Antony Chata Choque (2020067577)</w:t>
            </w:r>
          </w:p>
        </w:tc>
      </w:tr>
    </w:tbl>
    <w:p>
      <w:pPr/>
      <w:r>
        <w:t>NOTA METODOLOGICA: este documento reconstruye retroactivamente el Plan de Iteracion de este sprint a partir del historial real de commits de Git y de la documentacion existente del proyecto (documento_metodologia_scrum.md, entregable.md, sprint_6_report.md segun corresponda). No fue redactado antes de ejecutar el sprint -- se elabora ahora para cumplir el requisito de contar con un Plan de Iteracion formal por cada sprint entregado en el curso.</w:t>
      </w:r>
    </w:p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Describa el resultado concreto que se espera alcanzar.</w:t>
      </w:r>
    </w:p>
    <w:p w14:paraId="282D1057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</w:t>
      </w:r>
      <w:r w:rsidRPr="004F5CE5">
        <w:rPr>
          <w:lang w:val="es-PE"/>
        </w:rPr>
        <w:t>y validar un entorno de pruebas para garantizar la ejecución exitosa de los casos de prueba planificados.</w:t>
      </w:r>
    </w:p>
    <w:p>
      <w:pPr/>
      <w:r>
        <w:t>Hacer el sistema de IA "production-ready" incorporando reentrenamiento continuo y un fallback de OCR robusto, mejorar la visualizacion de datos con Recharts, y sentar la base estructural del futuro cliente movil.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Defina lo incluido y excluido en esta iteración.</w:t>
      </w:r>
    </w:p>
    <w:p w14:paraId="1012830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</w:t>
      </w:r>
      <w:r w:rsidRPr="004F5CE5">
        <w:rPr>
          <w:lang w:val="es-PE"/>
        </w:rPr>
        <w:t>jecución exitosa de los casos de prueba planificados.</w:t>
      </w:r>
    </w:p>
    <w:p>
      <w:pPr/>
      <w:r>
        <w:t>Incluido en este sprint:</w:t>
      </w:r>
    </w:p>
    <w:p>
      <w:pPr>
        <w:pStyle w:val="Listaconvietas"/>
      </w:pPr>
      <w:r>
        <w:t>Endpoint /retrain para Continuous Learning (Human-in-the-Loop).</w:t>
      </w:r>
    </w:p>
    <w:p>
      <w:pPr>
        <w:pStyle w:val="Listaconvietas"/>
      </w:pPr>
      <w:r>
        <w:t>Mejoras visuales de graficos con Recharts y ordenamiento dinamico de categorias.</w:t>
      </w:r>
    </w:p>
    <w:p>
      <w:pPr>
        <w:pStyle w:val="Listaconvietas"/>
      </w:pPr>
      <w:r>
        <w:t>Fallback avanzado de OCR (montos sin simbolo de moneda, destinatarios de Yape).</w:t>
      </w:r>
    </w:p>
    <w:p>
      <w:pPr>
        <w:pStyle w:val="Listaconvietas"/>
      </w:pPr>
      <w:r>
        <w:t>Exclusion de movimientos inactivos del analisis de gastos y de las alertas.</w:t>
      </w:r>
    </w:p>
    <w:p>
      <w:pPr>
        <w:pStyle w:val="Listaconvietas"/>
      </w:pPr>
      <w:r>
        <w:t>Scaffold inicial del cliente React Native (arquitectura monorepo).</w:t>
      </w:r>
    </w:p>
    <w:p>
      <w:pPr/>
      <w:r>
        <w:t>Excluido de este sprint:</w:t>
      </w:r>
    </w:p>
    <w:p>
      <w:pPr>
        <w:pStyle w:val="Listaconvietas"/>
      </w:pPr>
      <w:r>
        <w:t>Pantallas funcionales del cliente movil -- desarrolladas mas adelante, fuera del periodo de este curso.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Liste los productos verificables a generar.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Endpoint /retrain de Continuous Learning</w:t>
            </w:r>
          </w:p>
        </w:tc>
        <w:tc>
          <w:tcPr>
            <w:tcW w:w="3249" w:type="dxa"/>
          </w:tcPr>
          <w:p>
            <w:r>
              <w:t>Permite reentrenar el modelo con correcciones del usuario.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Graficos Recharts mejorados</w:t>
            </w:r>
          </w:p>
        </w:tc>
        <w:tc>
          <w:tcPr>
            <w:tcW w:w="3249" w:type="dxa"/>
          </w:tcPr>
          <w:p>
            <w:r>
              <w:t>Ordenamiento dinamico de categorias por uso real.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OCR con fallback robusto</w:t>
            </w:r>
          </w:p>
        </w:tc>
        <w:tc>
          <w:tcPr>
            <w:tcW w:w="3249" w:type="dxa"/>
          </w:tcPr>
          <w:p>
            <w:r>
              <w:t>Cubre montos sin simbolo de moneda y destinatarios de Yape.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Scaffold del cliente React Native</w:t>
            </w:r>
          </w:p>
        </w:tc>
        <w:tc>
          <w:tcPr>
            <w:tcW w:w="3249" w:type="dxa"/>
          </w:tcPr>
          <w:p>
            <w:r>
              <w:t>Estructura monorepo lista para desarrollo movil futuro.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Detalle actividades, </w:t>
      </w:r>
      <w:r w:rsidRPr="004F5CE5">
        <w:rPr>
          <w:lang w:val="es-PE"/>
        </w:rPr>
        <w:t>responsables y fechas.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Implementar endpoint /retrain para Continuous Learning (3bd783e, 5e335c2, 02f39b9)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03-04-2026</w:t>
            </w:r>
          </w:p>
        </w:tc>
        <w:tc>
          <w:tcPr>
            <w:tcW w:w="1624" w:type="dxa"/>
          </w:tcPr>
          <w:p>
            <w:r>
              <w:t>03-04-2026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Mejorar visualizacion con Recharts y corregir bugs de instalacion/JSX (d95d3ab, 0d7ffcb, 60e1e6b)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03-04-2026</w:t>
            </w:r>
          </w:p>
        </w:tc>
        <w:tc>
          <w:tcPr>
            <w:tcW w:w="1624" w:type="dxa"/>
          </w:tcPr>
          <w:p>
            <w:r>
              <w:t>03-04-2026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Robustecer el fallback de OCR para montos y destinatarios Yape (ea0859d, e9efc81)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03-04-2026</w:t>
            </w:r>
          </w:p>
        </w:tc>
        <w:tc>
          <w:tcPr>
            <w:tcW w:w="1624" w:type="dxa"/>
          </w:tcPr>
          <w:p>
            <w:r>
              <w:t>03-04-2026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A4</w:t>
            </w:r>
          </w:p>
        </w:tc>
        <w:tc>
          <w:tcPr>
            <w:tcW w:w="1624" w:type="dxa"/>
          </w:tcPr>
          <w:p>
            <w:r>
              <w:t>Excluir movimientos inactivos del analisis y corregir verbo HTTP de desactivacion (2c1c22d, 58c6e3e)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04-04-2026</w:t>
            </w:r>
          </w:p>
        </w:tc>
        <w:tc>
          <w:tcPr>
            <w:tcW w:w="1624" w:type="dxa"/>
          </w:tcPr>
          <w:p>
            <w:r>
              <w:t>04-04-2026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A5</w:t>
            </w:r>
          </w:p>
        </w:tc>
        <w:tc>
          <w:tcPr>
            <w:tcW w:w="1624" w:type="dxa"/>
          </w:tcPr>
          <w:p>
            <w:r>
              <w:t>Scaffold inicial del cliente React Native (b14c5c7)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04-04-2026</w:t>
            </w:r>
          </w:p>
        </w:tc>
        <w:tc>
          <w:tcPr>
            <w:tcW w:w="1624" w:type="dxa"/>
          </w:tcPr>
          <w:p>
            <w:r>
              <w:t>04-04-2026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Identifique personal, infraestructura y software.</w:t>
      </w:r>
    </w:p>
    <w:p w14:paraId="526992D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lastRenderedPageBreak/>
        <w:t xml:space="preserve">Ejemplo: Implementar y validar un entorno de pruebas para </w:t>
      </w:r>
      <w:r w:rsidRPr="004F5CE5">
        <w:rPr>
          <w:lang w:val="es-PE"/>
        </w:rPr>
        <w:t>garantizar la ejecución exitosa de los casos de prueba planificados.</w:t>
      </w:r>
    </w:p>
    <w:p>
      <w:pPr>
        <w:pStyle w:val="Listaconvietas"/>
      </w:pPr>
      <w:r>
        <w:t>React Native / Expo (solo scaffold en este sprint).</w:t>
      </w:r>
    </w:p>
    <w:p>
      <w:pPr>
        <w:pStyle w:val="Listaconvietas"/>
      </w:pPr>
      <w:r>
        <w:t>Recharts para visualizacion.</w:t>
      </w:r>
    </w:p>
    <w:p>
      <w:pPr>
        <w:pStyle w:val="Listaconvietas"/>
      </w:pPr>
      <w:r>
        <w:t>El mismo microservicio de ML desplegado en Sprint 3.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Registre riesgos y acciones preventivas.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El fallback de OCR puede seguir fallando ante formatos de comprobante no previstos.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Se documento como mejora continua via Human-in-the-Loop (/retrain) en vez de intentar cubrir el 100% de los casos de una sola vez.</w:t>
            </w:r>
          </w:p>
        </w:tc>
      </w:tr>
      <w:tr w:rsidR="00E861C9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Iniciar el scaffold movil sin un backend "mobile-ready" podria generar retrabajo mas adelante.</w:t>
            </w:r>
          </w:p>
        </w:tc>
        <w:tc>
          <w:tcPr>
            <w:tcW w:w="3249" w:type="dxa"/>
          </w:tcPr>
          <w:p>
            <w:r>
              <w:t>Bajo</w:t>
            </w:r>
          </w:p>
        </w:tc>
        <w:tc>
          <w:tcPr>
            <w:tcW w:w="3249" w:type="dxa"/>
          </w:tcPr>
          <w:p>
            <w:r>
              <w:t>Se limito estrictamente a la estructura (scaffold), sin logica de negocio todavia.</w:t>
            </w:r>
          </w:p>
        </w:tc>
      </w:tr>
      <w:tr w:rsidR="00E861C9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8601FE" w14:textId="77777777" w:rsidR="00E861C9" w:rsidRDefault="00E861C9"/>
        </w:tc>
        <w:tc>
          <w:tcPr>
            <w:tcW w:w="3249" w:type="dxa"/>
          </w:tcPr>
          <w:p w14:paraId="0F3CABC7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5B08B5D1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6DEB4A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AD9C6F4" w14:textId="77777777" w:rsidR="00E861C9" w:rsidRDefault="00E861C9"/>
        </w:tc>
        <w:tc>
          <w:tcPr>
            <w:tcW w:w="3249" w:type="dxa"/>
          </w:tcPr>
          <w:p w14:paraId="4B1F511A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5F9C3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Defina cómo se </w:t>
      </w:r>
      <w:r w:rsidRPr="004F5CE5">
        <w:rPr>
          <w:lang w:val="es-PE"/>
        </w:rPr>
        <w:t>validará el éxito.</w:t>
      </w:r>
    </w:p>
    <w:p w14:paraId="696BB4C5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ejecución exitosa de los casos de prueba planificados.</w:t>
      </w:r>
    </w:p>
    <w:p>
      <w:pPr>
        <w:pStyle w:val="Listaconvietas"/>
      </w:pPr>
      <w:r>
        <w:t>El endpoint /retrain acepta correcciones del usuario y actualiza el modelo.</w:t>
      </w:r>
    </w:p>
    <w:p>
      <w:pPr>
        <w:pStyle w:val="Listaconvietas"/>
      </w:pPr>
      <w:r>
        <w:t>Los graficos reflejan datos reales ordenados dinamicamente por uso.</w:t>
      </w:r>
    </w:p>
    <w:p>
      <w:pPr>
        <w:pStyle w:val="Listaconvietas"/>
      </w:pPr>
      <w:r>
        <w:t>Los movimientos inactivos no aparecen ni en alertas ni en el analisis de gastos.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Especifique pruebas, capturas y registros.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Commit del fallback avanzado de OCR</w:t>
            </w:r>
          </w:p>
        </w:tc>
        <w:tc>
          <w:tcPr>
            <w:tcW w:w="3249" w:type="dxa"/>
          </w:tcPr>
          <w:p>
            <w:r>
              <w:t>git log (hash e9efc81, referenciado tambien en documento_metodologia_scrum.md 6.1)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Estructura del scaffold React Native</w:t>
            </w:r>
          </w:p>
        </w:tc>
        <w:tc>
          <w:tcPr>
            <w:tcW w:w="3249" w:type="dxa"/>
          </w:tcPr>
          <w:p>
            <w:r>
              <w:t>Directorio /mobile del monorepo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2B00AE" w14:textId="77777777" w:rsidR="00E861C9" w:rsidRDefault="00E861C9"/>
        </w:tc>
        <w:tc>
          <w:tcPr>
            <w:tcW w:w="3249" w:type="dxa"/>
          </w:tcPr>
          <w:p w14:paraId="42C6D796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E1831B3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126E5D" w14:textId="77777777" w:rsidR="00E861C9" w:rsidRDefault="00E861C9"/>
        </w:tc>
        <w:tc>
          <w:tcPr>
            <w:tcW w:w="3249" w:type="dxa"/>
          </w:tcPr>
          <w:p w14:paraId="2DE403A5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2431C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Métricas que permitan medir resultados.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Casos de OCR corregidos manualmente que alimentan el reentrenamiento</w:t>
            </w:r>
          </w:p>
        </w:tc>
        <w:tc>
          <w:tcPr>
            <w:tcW w:w="2436" w:type="dxa"/>
          </w:tcPr>
          <w:p>
            <w:r>
              <w:t>Metrica cualitativa</w:t>
            </w:r>
          </w:p>
        </w:tc>
        <w:tc>
          <w:tcPr>
            <w:tcW w:w="2436" w:type="dxa"/>
          </w:tcPr>
          <w:p>
            <w:r>
              <w:t>Sin meta numerica fijada en este sprint</w:t>
            </w:r>
          </w:p>
        </w:tc>
        <w:tc>
          <w:tcPr>
            <w:tcW w:w="2436" w:type="dxa"/>
          </w:tcPr>
          <w:p>
            <w:r>
              <w:t>No aplica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B4020A7" w14:textId="77777777" w:rsidR="00E861C9" w:rsidRDefault="00E861C9"/>
        </w:tc>
        <w:tc>
          <w:tcPr>
            <w:tcW w:w="2436" w:type="dxa"/>
          </w:tcPr>
          <w:p w14:paraId="1D7B270A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4F904CB7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06971CD3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3EFCA41" w14:textId="77777777" w:rsidR="00E861C9" w:rsidRDefault="00E861C9"/>
        </w:tc>
        <w:tc>
          <w:tcPr>
            <w:tcW w:w="2436" w:type="dxa"/>
          </w:tcPr>
          <w:p w14:paraId="5F96A72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B95CD1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220BBB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D9C8D39" w14:textId="77777777" w:rsidR="00E861C9" w:rsidRDefault="00E861C9"/>
        </w:tc>
        <w:tc>
          <w:tcPr>
            <w:tcW w:w="2436" w:type="dxa"/>
          </w:tcPr>
          <w:p w14:paraId="675E05EE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2FC17F8B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0A4F7224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Reuniones, acuerdos y observaciones.</w:t>
      </w:r>
    </w:p>
    <w:p w14:paraId="1F72FD2F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</w:t>
      </w:r>
      <w:r w:rsidRPr="004F5CE5">
        <w:rPr>
          <w:lang w:val="es-PE"/>
        </w:rPr>
        <w:t>validar un entorno de pruebas para garantizar la ejecución exitosa de los casos de prueba planificados.</w:t>
      </w:r>
    </w:p>
    <w:p>
      <w:pPr/>
      <w:r>
        <w:t>Continuacion directa del mismo bloque intensivo de Sprint 3, cerrando al dia siguiente -- sin ceremonia formal de planificacion separada, dado que fue tratado como continuidad del mismo esfuerzo.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Consolidar mejoras para siguientes iteraciones.</w:t>
      </w:r>
    </w:p>
    <w:p w14:paraId="2B8F0D9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validar un entorno de pruebas </w:t>
      </w:r>
      <w:r w:rsidRPr="004F5CE5">
        <w:rPr>
          <w:lang w:val="es-PE"/>
        </w:rPr>
        <w:t>para garantizar la ejecución exitosa de los casos de prueba planificados.</w:t>
      </w:r>
    </w:p>
    <w:p>
      <w:pPr/>
      <w:r>
        <w:t>Separar "hacer funcionar la IA" (Sprint 3) de "hacerla confiable en el mundo real" (Sprint 4) permitio priorizar mejor el trabajo -- confirma la practica de "Risk-First" que el equipo documento formalmente en documento_metodologia_scrum.md, seccion 4.3.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