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rPr>
          <w:rFonts w:eastAsiaTheme="majorEastAsia"/>
        </w:rPr>
      </w:pPr>
    </w:p>
    <w:p w:rsidR="007B3E14" w:rsidRPr="00832389" w:rsidRDefault="007B3E14" w:rsidP="007B3E14">
      <w:pPr>
        <w:pStyle w:val="new"/>
        <w:spacing w:line="240" w:lineRule="auto"/>
        <w:rPr>
          <w:rFonts w:eastAsiaTheme="majorEastAsia"/>
        </w:rPr>
      </w:pPr>
    </w:p>
    <w:p w:rsidR="007C71C9" w:rsidRPr="007C71C9" w:rsidRDefault="007B3E14" w:rsidP="007C71C9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9976858"/>
      <w:bookmarkStart w:id="1" w:name="_Toc72581949"/>
      <w:r w:rsidRPr="0015739F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</w:t>
      </w:r>
      <w:bookmarkEnd w:id="0"/>
      <w:bookmarkEnd w:id="1"/>
      <w:r w:rsidR="002C381D">
        <w:rPr>
          <w:rFonts w:ascii="Times New Roman" w:hAnsi="Times New Roman" w:cs="Times New Roman"/>
          <w:color w:val="auto"/>
          <w:sz w:val="28"/>
          <w:szCs w:val="28"/>
        </w:rPr>
        <w:t>Б</w:t>
      </w:r>
    </w:p>
    <w:p w:rsidR="007B3E14" w:rsidRPr="00BD5A3B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7B3E14" w:rsidRDefault="007B3E14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273" w:rsidRDefault="004C4273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273" w:rsidRPr="004C4273" w:rsidRDefault="004C4273" w:rsidP="004C42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EB4">
        <w:rPr>
          <w:rFonts w:ascii="Times New Roman" w:hAnsi="Times New Roman" w:cs="Times New Roman"/>
          <w:b/>
          <w:bCs/>
          <w:sz w:val="28"/>
          <w:szCs w:val="28"/>
        </w:rPr>
        <w:t>Проектно</w:t>
      </w:r>
      <w:r>
        <w:rPr>
          <w:rFonts w:ascii="Times New Roman" w:hAnsi="Times New Roman" w:cs="Times New Roman"/>
          <w:b/>
          <w:bCs/>
          <w:sz w:val="28"/>
          <w:szCs w:val="28"/>
        </w:rPr>
        <w:t>-техническая документация</w:t>
      </w:r>
    </w:p>
    <w:p w:rsidR="007C71C9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71C9" w:rsidRPr="007B3E14" w:rsidRDefault="00BA0384" w:rsidP="007C71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 программного средства формирования запросов информации в интересах актуализации фонда государственной базы</w:t>
      </w:r>
    </w:p>
    <w:p w:rsidR="007C71C9" w:rsidRDefault="007C71C9" w:rsidP="007B3E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3E14" w:rsidRDefault="007B3E14" w:rsidP="007C71C9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алгоритма</w:t>
      </w:r>
    </w:p>
    <w:p w:rsidR="007B3E14" w:rsidRDefault="00643603" w:rsidP="007C71C9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</w:t>
      </w:r>
      <w:r w:rsidR="00BA0384">
        <w:rPr>
          <w:rFonts w:ascii="Times New Roman" w:hAnsi="Times New Roman" w:cs="Times New Roman"/>
          <w:bCs/>
          <w:sz w:val="28"/>
          <w:szCs w:val="28"/>
        </w:rPr>
        <w:t>.09.05.01.22.371.17</w:t>
      </w:r>
      <w:r>
        <w:rPr>
          <w:rFonts w:ascii="Times New Roman" w:hAnsi="Times New Roman" w:cs="Times New Roman"/>
          <w:bCs/>
          <w:sz w:val="28"/>
          <w:szCs w:val="28"/>
        </w:rPr>
        <w:t>.ПБ.01</w:t>
      </w:r>
      <w:r w:rsidR="007B3E14">
        <w:rPr>
          <w:rFonts w:ascii="Times New Roman" w:hAnsi="Times New Roman" w:cs="Times New Roman"/>
          <w:bCs/>
          <w:sz w:val="28"/>
          <w:szCs w:val="28"/>
        </w:rPr>
        <w:t>.М</w:t>
      </w:r>
    </w:p>
    <w:p w:rsidR="006B3B73" w:rsidRPr="004C4273" w:rsidRDefault="006B3B73" w:rsidP="006B3B7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 w:rsidRPr="004C4273">
        <w:rPr>
          <w:rFonts w:ascii="Times New Roman" w:hAnsi="Times New Roman" w:cs="Times New Roman"/>
          <w:bCs/>
          <w:sz w:val="28"/>
          <w:szCs w:val="28"/>
        </w:rPr>
        <w:t>Схема структурная комплекса технических средств</w:t>
      </w:r>
    </w:p>
    <w:p w:rsidR="006B3B73" w:rsidRPr="00BA5EB4" w:rsidRDefault="006B3B73" w:rsidP="006B3B7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 w:rsidRPr="004C4273">
        <w:rPr>
          <w:rFonts w:ascii="Times New Roman" w:hAnsi="Times New Roman" w:cs="Times New Roman"/>
          <w:bCs/>
          <w:sz w:val="28"/>
          <w:szCs w:val="28"/>
        </w:rPr>
        <w:t>ДП.09.05.01.22.371.1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4C4273">
        <w:rPr>
          <w:rFonts w:ascii="Times New Roman" w:hAnsi="Times New Roman" w:cs="Times New Roman"/>
          <w:bCs/>
          <w:sz w:val="28"/>
          <w:szCs w:val="28"/>
        </w:rPr>
        <w:t>.С1.01.М</w:t>
      </w:r>
    </w:p>
    <w:p w:rsidR="00643603" w:rsidRDefault="00643603" w:rsidP="0064360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bCs/>
          <w:sz w:val="28"/>
          <w:szCs w:val="28"/>
        </w:rPr>
        <w:t>Описание организации информационной базы</w:t>
      </w:r>
    </w:p>
    <w:bookmarkEnd w:id="2"/>
    <w:p w:rsidR="00643603" w:rsidRDefault="00643603" w:rsidP="0064360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ДП.09.05.01.22.371.17.П6.01.М</w:t>
      </w:r>
    </w:p>
    <w:p w:rsidR="00643603" w:rsidRDefault="00643603" w:rsidP="0064360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Схема функциональной структуры</w:t>
      </w:r>
    </w:p>
    <w:p w:rsidR="00643603" w:rsidRPr="00BA5EB4" w:rsidRDefault="00643603" w:rsidP="0064360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ДП.09.05.01.22.371.17.С2.01.М</w:t>
      </w:r>
    </w:p>
    <w:p w:rsidR="00643603" w:rsidRPr="00BA5EB4" w:rsidRDefault="00643603" w:rsidP="00643603">
      <w:pPr>
        <w:spacing w:after="0" w:line="240" w:lineRule="auto"/>
        <w:ind w:left="38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ДП.09.05.01.22.371.17.С2.02.М</w:t>
      </w:r>
    </w:p>
    <w:p w:rsidR="007B3E14" w:rsidRDefault="007B3E14" w:rsidP="007C71C9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BD5A3B">
        <w:rPr>
          <w:rFonts w:ascii="Times New Roman" w:hAnsi="Times New Roman" w:cs="Times New Roman"/>
          <w:sz w:val="28"/>
          <w:szCs w:val="28"/>
        </w:rPr>
        <w:t xml:space="preserve">Количество листов – </w:t>
      </w:r>
      <w:r w:rsidR="006B3B73">
        <w:rPr>
          <w:rFonts w:ascii="Times New Roman" w:hAnsi="Times New Roman" w:cs="Times New Roman"/>
          <w:sz w:val="28"/>
          <w:szCs w:val="28"/>
        </w:rPr>
        <w:t>6</w:t>
      </w:r>
    </w:p>
    <w:p w:rsidR="004C4273" w:rsidRPr="006951C9" w:rsidRDefault="004C4273" w:rsidP="007C71C9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</w:p>
    <w:p w:rsidR="007B3E14" w:rsidRDefault="007B3E14" w:rsidP="007B3E14">
      <w:pPr>
        <w:spacing w:after="0" w:line="240" w:lineRule="auto"/>
        <w:ind w:left="2977"/>
        <w:rPr>
          <w:rFonts w:ascii="Times New Roman" w:hAnsi="Times New Roman" w:cs="Times New Roman"/>
          <w:sz w:val="28"/>
          <w:szCs w:val="28"/>
        </w:rPr>
      </w:pPr>
    </w:p>
    <w:p w:rsidR="007B3E14" w:rsidRPr="00832389" w:rsidRDefault="007B3E14" w:rsidP="007B3E14">
      <w:pPr>
        <w:spacing w:after="0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</w:p>
    <w:p w:rsidR="007B3E14" w:rsidRDefault="007B3E14" w:rsidP="007B3E14">
      <w:pPr>
        <w:spacing w:after="0"/>
      </w:pPr>
    </w:p>
    <w:p w:rsidR="007B3E14" w:rsidRDefault="007B3E14" w:rsidP="007B3E14">
      <w:pPr>
        <w:pStyle w:val="Default"/>
        <w:spacing w:line="360" w:lineRule="auto"/>
        <w:rPr>
          <w:rFonts w:eastAsiaTheme="majorEastAsia"/>
        </w:rPr>
      </w:pPr>
    </w:p>
    <w:p w:rsidR="007B3E14" w:rsidRDefault="007B3E14" w:rsidP="007B3E14">
      <w:pPr>
        <w:pStyle w:val="Default"/>
        <w:spacing w:line="360" w:lineRule="auto"/>
        <w:rPr>
          <w:rFonts w:eastAsiaTheme="majorEastAsia"/>
        </w:rPr>
      </w:pPr>
    </w:p>
    <w:p w:rsidR="007B3E14" w:rsidRDefault="007B3E14" w:rsidP="00F86BAB">
      <w:pPr>
        <w:pStyle w:val="Default"/>
        <w:spacing w:line="360" w:lineRule="auto"/>
      </w:pPr>
    </w:p>
    <w:p w:rsidR="007928FC" w:rsidRDefault="0060619B" w:rsidP="00F86BAB">
      <w:pPr>
        <w:pStyle w:val="Default"/>
        <w:spacing w:line="360" w:lineRule="auto"/>
        <w:rPr>
          <w:rFonts w:eastAsiaTheme="majorEastAsia"/>
        </w:rPr>
      </w:pPr>
      <w:r>
        <w:object w:dxaOrig="11415" w:dyaOrig="16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.45pt;height:815.15pt" o:ole="">
            <v:imagedata r:id="rId7" o:title=""/>
          </v:shape>
          <o:OLEObject Type="Embed" ProgID="Visio.Drawing.15" ShapeID="_x0000_i1025" DrawAspect="Content" ObjectID="_1714232543" r:id="rId8"/>
        </w:object>
      </w:r>
      <w:r>
        <w:object w:dxaOrig="11415" w:dyaOrig="16425">
          <v:shape id="_x0000_i1026" type="#_x0000_t75" style="width:573.45pt;height:815.15pt" o:ole="">
            <v:imagedata r:id="rId9" o:title=""/>
          </v:shape>
          <o:OLEObject Type="Embed" ProgID="Visio.Drawing.15" ShapeID="_x0000_i1026" DrawAspect="Content" ObjectID="_1714232544" r:id="rId10"/>
        </w:object>
      </w:r>
      <w:r>
        <w:object w:dxaOrig="11415" w:dyaOrig="16425">
          <v:shape id="_x0000_i1027" type="#_x0000_t75" style="width:573.45pt;height:815.15pt" o:ole="">
            <v:imagedata r:id="rId11" o:title=""/>
          </v:shape>
          <o:OLEObject Type="Embed" ProgID="Visio.Drawing.15" ShapeID="_x0000_i1027" DrawAspect="Content" ObjectID="_1714232545" r:id="rId12"/>
        </w:object>
      </w:r>
      <w:r w:rsidR="007C63FD">
        <w:object w:dxaOrig="11416" w:dyaOrig="16426">
          <v:shape id="_x0000_i1030" type="#_x0000_t75" style="width:573.45pt;height:815.15pt" o:ole="">
            <v:imagedata r:id="rId13" o:title=""/>
          </v:shape>
          <o:OLEObject Type="Embed" ProgID="Visio.Drawing.15" ShapeID="_x0000_i1030" DrawAspect="Content" ObjectID="_1714232546" r:id="rId14"/>
        </w:object>
      </w:r>
      <w:r w:rsidR="006B3B73">
        <w:object w:dxaOrig="11416" w:dyaOrig="16426">
          <v:shape id="_x0000_i1028" type="#_x0000_t75" style="width:573.45pt;height:815.15pt" o:ole="">
            <v:imagedata r:id="rId15" o:title=""/>
          </v:shape>
          <o:OLEObject Type="Embed" ProgID="Visio.Drawing.15" ShapeID="_x0000_i1028" DrawAspect="Content" ObjectID="_1714232547" r:id="rId16"/>
        </w:object>
      </w:r>
      <w:r w:rsidR="006B3B73">
        <w:object w:dxaOrig="11416" w:dyaOrig="16426">
          <v:shape id="_x0000_i1029" type="#_x0000_t75" style="width:573.45pt;height:815.15pt" o:ole="">
            <v:imagedata r:id="rId17" o:title=""/>
          </v:shape>
          <o:OLEObject Type="Embed" ProgID="Visio.Drawing.15" ShapeID="_x0000_i1029" DrawAspect="Content" ObjectID="_1714232548" r:id="rId18"/>
        </w:object>
      </w:r>
    </w:p>
    <w:sectPr w:rsidR="007928FC" w:rsidSect="007928FC">
      <w:pgSz w:w="11906" w:h="16838"/>
      <w:pgMar w:top="284" w:right="284" w:bottom="284" w:left="28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4E3" w:rsidRDefault="005474E3" w:rsidP="007928FC">
      <w:pPr>
        <w:spacing w:after="0" w:line="240" w:lineRule="auto"/>
      </w:pPr>
      <w:r>
        <w:separator/>
      </w:r>
    </w:p>
  </w:endnote>
  <w:endnote w:type="continuationSeparator" w:id="0">
    <w:p w:rsidR="005474E3" w:rsidRDefault="005474E3" w:rsidP="0079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4E3" w:rsidRDefault="005474E3" w:rsidP="007928FC">
      <w:pPr>
        <w:spacing w:after="0" w:line="240" w:lineRule="auto"/>
      </w:pPr>
      <w:r>
        <w:separator/>
      </w:r>
    </w:p>
  </w:footnote>
  <w:footnote w:type="continuationSeparator" w:id="0">
    <w:p w:rsidR="005474E3" w:rsidRDefault="005474E3" w:rsidP="00792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46"/>
    <w:rsid w:val="000A774B"/>
    <w:rsid w:val="000D73F0"/>
    <w:rsid w:val="000E13C8"/>
    <w:rsid w:val="000E3C3D"/>
    <w:rsid w:val="000F43EC"/>
    <w:rsid w:val="001007BC"/>
    <w:rsid w:val="00106FCC"/>
    <w:rsid w:val="00112871"/>
    <w:rsid w:val="0018628A"/>
    <w:rsid w:val="001B51AD"/>
    <w:rsid w:val="00252194"/>
    <w:rsid w:val="00273A81"/>
    <w:rsid w:val="00284E2B"/>
    <w:rsid w:val="002B11CD"/>
    <w:rsid w:val="002C381D"/>
    <w:rsid w:val="002F6AA6"/>
    <w:rsid w:val="003559EE"/>
    <w:rsid w:val="0035639C"/>
    <w:rsid w:val="00395559"/>
    <w:rsid w:val="003A2214"/>
    <w:rsid w:val="003A6439"/>
    <w:rsid w:val="004C4273"/>
    <w:rsid w:val="005474E3"/>
    <w:rsid w:val="005611A1"/>
    <w:rsid w:val="00586E57"/>
    <w:rsid w:val="005B0D32"/>
    <w:rsid w:val="005B490B"/>
    <w:rsid w:val="005E3938"/>
    <w:rsid w:val="0060619B"/>
    <w:rsid w:val="00643603"/>
    <w:rsid w:val="00681D33"/>
    <w:rsid w:val="006823F3"/>
    <w:rsid w:val="00682C09"/>
    <w:rsid w:val="006951C9"/>
    <w:rsid w:val="006B3B73"/>
    <w:rsid w:val="00740A11"/>
    <w:rsid w:val="00762E61"/>
    <w:rsid w:val="007928FC"/>
    <w:rsid w:val="007B3E14"/>
    <w:rsid w:val="007C63FD"/>
    <w:rsid w:val="007C71C9"/>
    <w:rsid w:val="00872D46"/>
    <w:rsid w:val="008822FF"/>
    <w:rsid w:val="008B62CE"/>
    <w:rsid w:val="009804F7"/>
    <w:rsid w:val="009D03F4"/>
    <w:rsid w:val="00A57844"/>
    <w:rsid w:val="00A708BF"/>
    <w:rsid w:val="00A83E96"/>
    <w:rsid w:val="00A86AB9"/>
    <w:rsid w:val="00B42AAB"/>
    <w:rsid w:val="00B96657"/>
    <w:rsid w:val="00BA0384"/>
    <w:rsid w:val="00BC4AA3"/>
    <w:rsid w:val="00CA32CB"/>
    <w:rsid w:val="00D17BCE"/>
    <w:rsid w:val="00F225B4"/>
    <w:rsid w:val="00F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DED76-866C-4ADC-BA81-CD974493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E14"/>
    <w:pPr>
      <w:spacing w:after="160" w:line="259" w:lineRule="auto"/>
    </w:pPr>
  </w:style>
  <w:style w:type="paragraph" w:styleId="2">
    <w:name w:val="heading 2"/>
    <w:basedOn w:val="a"/>
    <w:next w:val="a"/>
    <w:link w:val="20"/>
    <w:unhideWhenUsed/>
    <w:qFormat/>
    <w:rsid w:val="007B3E1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8FC"/>
  </w:style>
  <w:style w:type="paragraph" w:customStyle="1" w:styleId="Default">
    <w:name w:val="Default"/>
    <w:rsid w:val="00792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ew">
    <w:name w:val="new"/>
    <w:basedOn w:val="a"/>
    <w:link w:val="new0"/>
    <w:qFormat/>
    <w:rsid w:val="007928F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new0">
    <w:name w:val="new Знак"/>
    <w:link w:val="new"/>
    <w:rsid w:val="007928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792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28FC"/>
  </w:style>
  <w:style w:type="character" w:customStyle="1" w:styleId="20">
    <w:name w:val="Заголовок 2 Знак"/>
    <w:basedOn w:val="a0"/>
    <w:link w:val="2"/>
    <w:rsid w:val="007B3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6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_________Microsoft_Visio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0483-6C39-4EBF-B543-67AD4440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22</cp:revision>
  <dcterms:created xsi:type="dcterms:W3CDTF">2022-03-29T11:07:00Z</dcterms:created>
  <dcterms:modified xsi:type="dcterms:W3CDTF">2022-05-16T15:55:00Z</dcterms:modified>
</cp:coreProperties>
</file>