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51C71">
      <w:pPr>
        <w:pStyle w:val="2"/>
      </w:pPr>
      <w:r>
        <w:t>项目概要：Academic Email Agent (AEA) - 学术邮件智能辅助工具</w:t>
      </w:r>
    </w:p>
    <w:p w14:paraId="62D739D1">
      <w:pPr>
        <w:pStyle w:val="3"/>
      </w:pPr>
      <w:r>
        <w:t>一、 项目核心内容 (What we are building?)</w:t>
      </w:r>
    </w:p>
    <w:p w14:paraId="514E5021">
      <w:pPr>
        <w:pStyle w:val="16"/>
      </w:pPr>
      <w:r>
        <w:t>开发一个最小可行性产品（Minimum Viable Product, MVP）：一个基于大语言模型（Large Language Model, LLM） 与智能体（Agent） 技术的工作流，部署在 Dify（一个低代码 LLM 应用开发平台） 上。</w:t>
      </w:r>
    </w:p>
    <w:p w14:paraId="244576F3">
      <w:pPr>
        <w:pStyle w:val="16"/>
      </w:pPr>
      <w:r>
        <w:t>它是什么？ 一个专门针对中外合办大学场景的邮件撰写辅助工具。</w:t>
      </w:r>
    </w:p>
    <w:p w14:paraId="3ADCDBD7">
      <w:pPr>
        <w:pStyle w:val="16"/>
      </w:pPr>
      <w:r>
        <w:t>它做什么？ 用户输入邮件草稿，系统会通过一系列自动化流程对其进行分析、诊断和润色，最终输出结构清晰、用语得体、重点突出的修改建议，而非直接代写。</w:t>
      </w:r>
    </w:p>
    <w:p w14:paraId="0CC1EF78">
      <w:pPr>
        <w:pStyle w:val="16"/>
      </w:pPr>
      <w:r>
        <w:t>核心价值主张（Value Proposition）：降低学术沟通的认知负荷（Cognitive Load）与跨文化语用失误（Pragmatic Failure）风险，帮助新生与教授建立专业、高效的沟通模式。</w:t>
      </w:r>
    </w:p>
    <w:p w14:paraId="4FB685FC">
      <w:pPr>
        <w:pStyle w:val="3"/>
      </w:pPr>
      <w:r>
        <w:t>二、 项目意义与价值 (Why it matters?)</w:t>
      </w:r>
    </w:p>
    <w:p w14:paraId="0CD65588">
      <w:pPr>
        <w:pStyle w:val="16"/>
      </w:pPr>
      <w:r>
        <w:t>社会意义 (Social Impact)：</w:t>
      </w:r>
    </w:p>
    <w:p w14:paraId="5DF6C223">
      <w:pPr>
        <w:pStyle w:val="16"/>
      </w:pPr>
      <w:r>
        <w:t>解决真实痛点：直接应对我们通过调研发现的、新生在学术邮件沟通（Academic Communication） 中存在的六大核心痛点（结构、称谓、AI 痕迹、重点模糊等）。</w:t>
      </w:r>
    </w:p>
    <w:p w14:paraId="6E353D23">
      <w:pPr>
        <w:pStyle w:val="16"/>
      </w:pPr>
      <w:r>
        <w:t>促进教育公平：弥补新生在学术素养（Academic Literacy） 和跨文化交际（Intercultural Communication） 能力上的初始差距，让他们更自信地融入学术共同体。</w:t>
      </w:r>
    </w:p>
    <w:p w14:paraId="3D3843B4">
      <w:pPr>
        <w:pStyle w:val="16"/>
      </w:pPr>
      <w:r>
        <w:t>学习与实践意义 (Learning &amp; Practice Value)：</w:t>
      </w:r>
    </w:p>
    <w:p w14:paraId="43B2A462">
      <w:pPr>
        <w:pStyle w:val="16"/>
      </w:pPr>
      <w:r>
        <w:t>全程实践产品开发生命周期（Product Development Lifecycle）：从用户调研（User Research）、问题定义（Problem Definition） 到原型设计（Prototyping）、开发（Development） 和测试（Testing）。</w:t>
      </w:r>
    </w:p>
    <w:p w14:paraId="1C70B673">
      <w:pPr>
        <w:pStyle w:val="16"/>
      </w:pPr>
      <w:r>
        <w:t>接触前沿技术：亲手搭建和优化基于生成式 AI（Generative AI） 的应用，理解提示工程（Prompt Engineering）、工作流（Workflow） 设计等概念。</w:t>
      </w:r>
    </w:p>
    <w:p w14:paraId="6BF7F73A">
      <w:pPr>
        <w:pStyle w:val="16"/>
      </w:pPr>
      <w:r>
        <w:t>培养跨学科协作（Interdisciplinary Collaboration）：团队专业背景多元（商科、人文、科技、设计等），这正是现代项目开发的缩影，我们需要学会用同一种 “语言” 沟通。</w:t>
      </w:r>
    </w:p>
    <w:p w14:paraId="69D09D26">
      <w:pPr>
        <w:pStyle w:val="3"/>
      </w:pPr>
      <w:r>
        <w:t xml:space="preserve">三、 </w:t>
      </w:r>
      <w:r>
        <w:rPr>
          <w:rFonts w:hint="eastAsia"/>
          <w:lang w:val="en-US" w:eastAsia="zh-CN"/>
        </w:rPr>
        <w:t>期许的目标</w:t>
      </w:r>
      <w:r>
        <w:t xml:space="preserve"> (What we need to accomplish?)</w:t>
      </w:r>
    </w:p>
    <w:p w14:paraId="532FEF56">
      <w:pPr>
        <w:pStyle w:val="16"/>
      </w:pPr>
      <w:r>
        <w:t>我们的目标是构建一个在 Dify 平台上运行的、自动化的工作流 MVP。它需要完成以下核心任务：</w:t>
      </w:r>
    </w:p>
    <w:p w14:paraId="09994C24">
      <w:pPr>
        <w:pStyle w:val="16"/>
        <w:rPr>
          <w:rFonts w:hint="default" w:eastAsia="等线"/>
          <w:lang w:val="en-US" w:eastAsia="zh-CN"/>
        </w:rPr>
      </w:pPr>
      <w:r>
        <w:t>输入（Input）：接收用户（西浦新生）凌乱的邮件草稿，或为他们提供修改建议。</w:t>
      </w:r>
    </w:p>
    <w:p w14:paraId="2C593D9C">
      <w:pPr>
        <w:pStyle w:val="16"/>
      </w:pPr>
      <w:r>
        <w:t>处理（Process）：工作流包含多个节点（Node），每个节点负责一个专项任务：</w:t>
      </w:r>
    </w:p>
    <w:p w14:paraId="059C009E">
      <w:pPr>
        <w:pStyle w:val="16"/>
      </w:pPr>
      <w:r>
        <w:t>身份识别与称谓校准：识别收件教授信息，匹配知识库（Knowledge Base） 中的规则，建议最得体的称呼。</w:t>
      </w:r>
    </w:p>
    <w:p w14:paraId="26C9E16D">
      <w:pPr>
        <w:pStyle w:val="16"/>
      </w:pPr>
      <w:r>
        <w:t>结构与逻辑诊断：解构邮件，识别其核心诉求（Request）、背景信息（Context）和行动号召（Call to Action），并评估逻辑流。</w:t>
      </w:r>
    </w:p>
    <w:p w14:paraId="5F4F9828">
      <w:pPr>
        <w:pStyle w:val="16"/>
      </w:pPr>
      <w:r>
        <w:t>语言与文化合规性审查：扫描并替换不正式、命令式或可能引起文化误解的词汇（如将 “I demand” 改为 “I would appreciate”）。</w:t>
      </w:r>
    </w:p>
    <w:p w14:paraId="496C0B02">
      <w:pPr>
        <w:pStyle w:val="16"/>
      </w:pPr>
      <w:r>
        <w:t>AI 痕迹淡化：对经过 AI 生成的文本进行 “人性化” 重写，增加自然停顿和口语化表达，降低机械感。</w:t>
      </w:r>
    </w:p>
    <w:p w14:paraId="477FAC4D">
      <w:pPr>
        <w:pStyle w:val="16"/>
      </w:pPr>
      <w:r>
        <w:t>输出（Output）：生成一份可视化（Visualized） 的修改建议，包括结构批注、用语替换和一份修改后的清洁版本参考。</w:t>
      </w:r>
    </w:p>
    <w:p w14:paraId="5CFB516B">
      <w:pPr>
        <w:pStyle w:val="3"/>
      </w:pPr>
      <w:r>
        <w:t>四、 团队分工与协作框架 (How we work together?)</w:t>
      </w:r>
    </w:p>
    <w:p w14:paraId="5D55E704">
      <w:pPr>
        <w:pStyle w:val="16"/>
      </w:pPr>
      <w:r>
        <w:t>我们将采用敏捷开发（Agile Development） 模式，以冲刺（Sprint） 为单位进行迭代。以下是基于角色的分工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仅供项目汇报时参考，具体待公布</w:t>
      </w:r>
    </w:p>
    <w:p w14:paraId="254D65A3">
      <w:pPr>
        <w:pStyle w:val="16"/>
      </w:pPr>
    </w:p>
    <w:tbl>
      <w:tblPr>
        <w:tblStyle w:val="10"/>
        <w:tblW w:w="98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1551"/>
        <w:gridCol w:w="3461"/>
        <w:gridCol w:w="2223"/>
        <w:gridCol w:w="2631"/>
      </w:tblGrid>
      <w:tr w14:paraId="2ECE3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55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0290BB93">
            <w:pPr>
              <w:pStyle w:val="16"/>
              <w:snapToGrid w:val="0"/>
              <w:jc w:val="center"/>
              <w:rPr>
                <w:rFonts w:hint="eastAsia" w:ascii="Arial" w:eastAsia="等线"/>
                <w:b/>
                <w:sz w:val="22"/>
                <w:lang w:eastAsia="zh-CN"/>
              </w:rPr>
            </w:pPr>
            <w:r>
              <w:rPr>
                <w:rFonts w:hint="eastAsia" w:ascii="Arial" w:eastAsia="等线"/>
                <w:b/>
                <w:sz w:val="22"/>
                <w:lang w:eastAsia="zh-CN"/>
              </w:rPr>
              <w:t>角色组</w:t>
            </w:r>
          </w:p>
        </w:tc>
        <w:tc>
          <w:tcPr>
            <w:tcW w:w="346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448E552A">
            <w:pPr>
              <w:pStyle w:val="16"/>
              <w:snapToGrid w:val="0"/>
              <w:jc w:val="center"/>
              <w:rPr>
                <w:rFonts w:hint="eastAsia" w:ascii="Arial" w:eastAsia="等线"/>
                <w:b/>
                <w:sz w:val="22"/>
                <w:lang w:eastAsia="zh-CN"/>
              </w:rPr>
            </w:pPr>
            <w:r>
              <w:rPr>
                <w:rFonts w:hint="eastAsia" w:ascii="Arial" w:eastAsia="等线"/>
                <w:b/>
                <w:sz w:val="22"/>
                <w:lang w:eastAsia="zh-CN"/>
              </w:rPr>
              <w:t>核心职责</w:t>
            </w:r>
          </w:p>
        </w:tc>
        <w:tc>
          <w:tcPr>
            <w:tcW w:w="222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1193D8EF">
            <w:pPr>
              <w:pStyle w:val="16"/>
              <w:snapToGrid w:val="0"/>
              <w:jc w:val="center"/>
              <w:rPr>
                <w:rFonts w:hint="eastAsia" w:ascii="Arial" w:eastAsia="等线"/>
                <w:b/>
                <w:sz w:val="22"/>
                <w:lang w:eastAsia="zh-CN"/>
              </w:rPr>
            </w:pPr>
            <w:r>
              <w:rPr>
                <w:rFonts w:hint="eastAsia" w:ascii="Arial" w:eastAsia="等线"/>
                <w:b/>
                <w:sz w:val="22"/>
                <w:lang w:eastAsia="zh-CN"/>
              </w:rPr>
              <w:t>涉及专业领域</w:t>
            </w:r>
          </w:p>
        </w:tc>
        <w:tc>
          <w:tcPr>
            <w:tcW w:w="263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65C47534">
            <w:pPr>
              <w:pStyle w:val="16"/>
              <w:snapToGrid w:val="0"/>
              <w:jc w:val="center"/>
              <w:rPr>
                <w:rFonts w:hint="eastAsia" w:ascii="Arial" w:eastAsia="等线"/>
                <w:b/>
                <w:sz w:val="22"/>
                <w:lang w:eastAsia="zh-CN"/>
              </w:rPr>
            </w:pPr>
            <w:r>
              <w:rPr>
                <w:rFonts w:hint="eastAsia" w:ascii="Arial" w:eastAsia="等线"/>
                <w:b/>
                <w:sz w:val="22"/>
                <w:lang w:eastAsia="zh-CN"/>
              </w:rPr>
              <w:t>关键产出</w:t>
            </w:r>
          </w:p>
        </w:tc>
      </w:tr>
      <w:tr w14:paraId="5288C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5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4676740E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用户与研究组</w:t>
            </w:r>
          </w:p>
        </w:tc>
        <w:tc>
          <w:tcPr>
            <w:tcW w:w="346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58CA0504">
            <w:pPr>
              <w:pStyle w:val="16"/>
              <w:snapToGrid w:val="0"/>
              <w:jc w:val="left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深入用户场景，定义问题，验证方案</w:t>
            </w:r>
          </w:p>
        </w:tc>
        <w:tc>
          <w:tcPr>
            <w:tcW w:w="222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52B49438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社会学、教育学、心理学、市场营销</w:t>
            </w:r>
          </w:p>
        </w:tc>
        <w:tc>
          <w:tcPr>
            <w:tcW w:w="263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59BADC04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用户画像、旅程图、访谈报告、测试用例</w:t>
            </w:r>
          </w:p>
        </w:tc>
      </w:tr>
      <w:tr w14:paraId="26FDD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5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669A3776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内容与知识组</w:t>
            </w:r>
          </w:p>
        </w:tc>
        <w:tc>
          <w:tcPr>
            <w:tcW w:w="346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5E1D2C30">
            <w:pPr>
              <w:pStyle w:val="16"/>
              <w:snapToGrid w:val="0"/>
              <w:jc w:val="left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构建邮件规范、称谓库、敏感词库等知识体系</w:t>
            </w:r>
          </w:p>
        </w:tc>
        <w:tc>
          <w:tcPr>
            <w:tcW w:w="222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5DA809C9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语言学、英语、传播学、国际关系</w:t>
            </w:r>
          </w:p>
        </w:tc>
        <w:tc>
          <w:tcPr>
            <w:tcW w:w="263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68FF9A7B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高质量、结构化的知识库 CSV 文件</w:t>
            </w:r>
          </w:p>
        </w:tc>
      </w:tr>
      <w:tr w14:paraId="78A4C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5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4C3D75FB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设计与体验组</w:t>
            </w:r>
          </w:p>
        </w:tc>
        <w:tc>
          <w:tcPr>
            <w:tcW w:w="346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656ECF6B">
            <w:pPr>
              <w:pStyle w:val="16"/>
              <w:snapToGrid w:val="0"/>
              <w:jc w:val="left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设计工作流逻辑、提示词（Prompt）、用户交互界面</w:t>
            </w:r>
          </w:p>
        </w:tc>
        <w:tc>
          <w:tcPr>
            <w:tcW w:w="222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61F36EFF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设计学、心理学、人机交互（HCI）</w:t>
            </w:r>
          </w:p>
        </w:tc>
        <w:tc>
          <w:tcPr>
            <w:tcW w:w="263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7400F15A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工作流节点图、优化后的 Prompt、界面原型</w:t>
            </w:r>
          </w:p>
        </w:tc>
      </w:tr>
      <w:tr w14:paraId="6F27D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5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41FD6251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技术与实现组</w:t>
            </w:r>
          </w:p>
        </w:tc>
        <w:tc>
          <w:tcPr>
            <w:tcW w:w="346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7A441CFA">
            <w:pPr>
              <w:pStyle w:val="16"/>
              <w:snapToGrid w:val="0"/>
              <w:jc w:val="left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在 Dify 平台上配置、连接、测试工作流节点</w:t>
            </w:r>
          </w:p>
        </w:tc>
        <w:tc>
          <w:tcPr>
            <w:tcW w:w="222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7D441E2C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计算机科学、数据科学、信息技术</w:t>
            </w:r>
          </w:p>
        </w:tc>
        <w:tc>
          <w:tcPr>
            <w:tcW w:w="263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0BEECA64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在 Dify 上可运行、稳定且高效的工作流</w:t>
            </w:r>
          </w:p>
        </w:tc>
      </w:tr>
      <w:tr w14:paraId="6310E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55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7CFDC7C9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质量与伦理组</w:t>
            </w:r>
          </w:p>
        </w:tc>
        <w:tc>
          <w:tcPr>
            <w:tcW w:w="346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63844485">
            <w:pPr>
              <w:pStyle w:val="16"/>
              <w:snapToGrid w:val="0"/>
              <w:jc w:val="left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制定评估标准，审查输出质量，守护 AI 伦理（AI Ethics）</w:t>
            </w:r>
          </w:p>
        </w:tc>
        <w:tc>
          <w:tcPr>
            <w:tcW w:w="2223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2F9E5E62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法学、哲学、管理学</w:t>
            </w:r>
          </w:p>
        </w:tc>
        <w:tc>
          <w:tcPr>
            <w:tcW w:w="2631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vAlign w:val="center"/>
          </w:tcPr>
          <w:p w14:paraId="0B94B833">
            <w:pPr>
              <w:pStyle w:val="16"/>
              <w:snapToGrid w:val="0"/>
              <w:jc w:val="center"/>
              <w:rPr>
                <w:rFonts w:ascii="Arial" w:eastAsia="等线"/>
                <w:sz w:val="22"/>
              </w:rPr>
            </w:pPr>
            <w:r>
              <w:rPr>
                <w:rFonts w:ascii="Arial" w:eastAsia="等线"/>
                <w:sz w:val="22"/>
              </w:rPr>
              <w:t>质量检查清单、伦理红线协议、测试报告</w:t>
            </w:r>
          </w:p>
        </w:tc>
      </w:tr>
    </w:tbl>
    <w:p w14:paraId="654CF433">
      <w:pPr>
        <w:pStyle w:val="16"/>
        <w:rPr>
          <w:b/>
          <w:bCs/>
        </w:rPr>
      </w:pPr>
    </w:p>
    <w:p w14:paraId="422C9B4A">
      <w:pPr>
        <w:pStyle w:val="16"/>
        <w:rPr>
          <w:b/>
          <w:bCs/>
        </w:rPr>
      </w:pPr>
      <w:bookmarkStart w:id="0" w:name="_GoBack"/>
      <w:bookmarkEnd w:id="0"/>
      <w:r>
        <w:rPr>
          <w:b/>
          <w:bCs/>
        </w:rPr>
        <w:t>协作方式：</w:t>
      </w:r>
    </w:p>
    <w:p w14:paraId="3BBAA5EB">
      <w:pPr>
        <w:pStyle w:val="16"/>
      </w:pPr>
      <w:r>
        <w:t>群内进度速报：快速同步进展、困难和计划。</w:t>
      </w:r>
    </w:p>
    <w:p w14:paraId="6A2D6720">
      <w:pPr>
        <w:pStyle w:val="16"/>
      </w:pPr>
      <w:r>
        <w:t>信息发布：为降低协作成本和前期时间投入，使用微信群聊作为唯一信息源（Single Source of Truth），记录所有决策和资料。</w:t>
      </w:r>
    </w:p>
    <w:p w14:paraId="1EDE04F8">
      <w:pPr>
        <w:pStyle w:val="16"/>
      </w:pPr>
      <w:r>
        <w:t>迭代反馈：每个组的工作成果都会接受组员的测试与反馈，确保最终产品是一体的。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2C06C62"/>
    <w:rsid w:val="4B45759B"/>
    <w:rsid w:val="557F21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1431</Words>
  <Characters>1975</Characters>
  <TotalTime>0</TotalTime>
  <ScaleCrop>false</ScaleCrop>
  <LinksUpToDate>false</LinksUpToDate>
  <CharactersWithSpaces>2079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2025-08-23T02:51:00Z</dcterms:created>
  <dc:creator>Un-named</dc:creator>
  <cp:lastModifiedBy>tancq</cp:lastModifiedBy>
  <dcterms:modified xsi:type="dcterms:W3CDTF">2025-08-23T11:47:09Z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eyJoZGlkIjoiYTljOTFkYWQ2NjhlMzVkNDgyNmRlZjE3ZjUyZjc3NDEiLCJ1c2VySWQiOiI1MDA2NzMyNTAifQ==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AA7BFEDC038C431A9DBA0651224FFDA3_12</vt:lpwstr>
  </property>
</Properties>
</file>