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 разработку консольного приложения для операций с графом </w:t>
      </w:r>
      <w:r>
        <w:rPr>
          <w:b/>
          <w:bCs/>
          <w:sz w:val="32"/>
          <w:szCs w:val="32"/>
          <w:lang w:val="en-US"/>
        </w:rPr>
        <w:t>на языке C++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листах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709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Саратов 2023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32"/>
          <w:szCs w:val="32"/>
        </w:rPr>
        <w:t xml:space="preserve">Оглавление 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Наименование и область применения                                                    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 разработки                                                                                 </w:t>
      </w: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Функциональное назначение                       </w:t>
        <w:tab/>
        <w:t xml:space="preserve">                                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Эксплуатационное назначение </w:t>
        <w:tab/>
        <w:tab/>
        <w:tab/>
        <w:tab/>
        <w:tab/>
        <w:t xml:space="preserve">             3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Диаграмма вариантов использования                                             </w:t>
      </w:r>
      <w:r>
        <w:rPr>
          <w:b w:val="false"/>
          <w:bCs w:val="false"/>
          <w:sz w:val="28"/>
          <w:szCs w:val="28"/>
        </w:rPr>
        <w:t>4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 xml:space="preserve">Технические требования к программе </w:t>
        <w:tab/>
        <w:tab/>
        <w:tab/>
        <w:tab/>
        <w:t xml:space="preserve">             </w:t>
      </w:r>
      <w:r>
        <w:rPr>
          <w:b w:val="false"/>
          <w:bCs w:val="false"/>
          <w:color w:val="1A1A1A"/>
          <w:sz w:val="28"/>
          <w:szCs w:val="28"/>
        </w:rPr>
        <w:t>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функциональным характеристикам</w:t>
        <w:tab/>
        <w:tab/>
        <w:t xml:space="preserve">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надежности</w:t>
        <w:tab/>
        <w:tab/>
        <w:tab/>
        <w:tab/>
        <w:tab/>
        <w:t xml:space="preserve"> </w:t>
        <w:tab/>
        <w:tab/>
        <w:t xml:space="preserve">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Условия эксплуатации</w:t>
        <w:tab/>
        <w:tab/>
        <w:tab/>
        <w:tab/>
        <w:tab/>
        <w:tab/>
        <w:tab/>
        <w:t xml:space="preserve">             </w:t>
      </w:r>
      <w:r>
        <w:rPr>
          <w:b w:val="false"/>
          <w:bCs w:val="false"/>
          <w:color w:val="1A1A1A"/>
          <w:sz w:val="28"/>
          <w:szCs w:val="28"/>
        </w:rPr>
        <w:t>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составу и параметрам технических средств    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информационной и программной совместимости</w:t>
        <w:tab/>
        <w:tab/>
        <w:t xml:space="preserve">                                                                       4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Требования к транспортированию и хранению</w:t>
        <w:tab/>
        <w:tab/>
        <w:t xml:space="preserve">             5</w:t>
      </w:r>
    </w:p>
    <w:p>
      <w:pPr>
        <w:pStyle w:val="Normal"/>
        <w:ind w:left="708"/>
        <w:jc w:val="left"/>
        <w:rPr>
          <w:sz w:val="28"/>
          <w:szCs w:val="28"/>
        </w:rPr>
      </w:pPr>
      <w:r>
        <w:rPr>
          <w:color w:val="1A1A1A"/>
          <w:sz w:val="28"/>
          <w:szCs w:val="28"/>
        </w:rPr>
        <w:t>Специальные требования</w:t>
        <w:tab/>
        <w:tab/>
        <w:tab/>
        <w:tab/>
        <w:tab/>
        <w:tab/>
        <w:t xml:space="preserve">             5</w:t>
      </w:r>
    </w:p>
    <w:p>
      <w:pPr>
        <w:pStyle w:val="Normal"/>
        <w:widowControl/>
        <w:tabs>
          <w:tab w:val="clear" w:pos="708"/>
          <w:tab w:val="left" w:pos="713" w:leader="none"/>
        </w:tabs>
        <w:bidi w:val="0"/>
        <w:spacing w:before="0" w:after="0"/>
        <w:ind w:hanging="0" w:left="0" w:right="0"/>
        <w:jc w:val="left"/>
        <w:rPr>
          <w:sz w:val="28"/>
          <w:szCs w:val="28"/>
        </w:rPr>
      </w:pPr>
      <w:r>
        <w:rPr>
          <w:b/>
          <w:bCs/>
          <w:color w:val="222222"/>
          <w:kern w:val="2"/>
          <w:sz w:val="28"/>
          <w:szCs w:val="28"/>
        </w:rPr>
        <w:t>Требования к программной документации</w:t>
        <w:tab/>
        <w:tab/>
        <w:tab/>
        <w:tab/>
        <w:t xml:space="preserve">             </w:t>
      </w:r>
      <w:r>
        <w:rPr>
          <w:b w:val="false"/>
          <w:bCs w:val="false"/>
          <w:color w:val="222222"/>
          <w:kern w:val="2"/>
          <w:sz w:val="28"/>
          <w:szCs w:val="28"/>
        </w:rPr>
        <w:t>5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>Технико-экономические показатели</w:t>
      </w:r>
      <w:r>
        <w:rPr>
          <w:b w:val="false"/>
          <w:bCs w:val="false"/>
          <w:color w:val="1A1A1A"/>
          <w:sz w:val="28"/>
          <w:szCs w:val="28"/>
        </w:rPr>
        <w:tab/>
        <w:tab/>
        <w:tab/>
        <w:tab/>
        <w:t xml:space="preserve">                       5</w:t>
      </w:r>
      <w:r>
        <w:rPr>
          <w:b/>
          <w:bCs/>
          <w:color w:val="1A1A1A"/>
          <w:sz w:val="28"/>
          <w:szCs w:val="28"/>
        </w:rPr>
        <w:tab/>
        <w:tab/>
        <w:tab/>
        <w:t xml:space="preserve">    </w:t>
      </w:r>
    </w:p>
    <w:p>
      <w:pPr>
        <w:pStyle w:val="Normal"/>
        <w:jc w:val="left"/>
        <w:rPr>
          <w:b w:val="false"/>
          <w:bCs w:val="false"/>
          <w:color w:val="1A1A1A"/>
        </w:rPr>
      </w:pPr>
      <w:r>
        <w:rPr>
          <w:b/>
          <w:bCs/>
          <w:color w:val="1A1A1A"/>
          <w:sz w:val="28"/>
          <w:szCs w:val="28"/>
        </w:rPr>
        <w:t xml:space="preserve">ПРИЛОЖЕНИЕ 1                                                                                                 </w:t>
      </w:r>
      <w:r>
        <w:rPr>
          <w:b w:val="false"/>
          <w:bCs w:val="false"/>
          <w:color w:val="1A1A1A"/>
          <w:sz w:val="28"/>
          <w:szCs w:val="28"/>
        </w:rPr>
        <w:t>6</w:t>
      </w:r>
    </w:p>
    <w:p>
      <w:pPr>
        <w:pStyle w:val="Normal"/>
        <w:rPr>
          <w:b/>
          <w:bCs/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Наименование и область применения </w:t>
      </w:r>
    </w:p>
    <w:p>
      <w:pPr>
        <w:pStyle w:val="Normal"/>
        <w:ind w:hanging="0" w:left="360"/>
        <w:jc w:val="both"/>
        <w:rPr>
          <w:sz w:val="28"/>
          <w:szCs w:val="28"/>
        </w:rPr>
      </w:pPr>
      <w:r>
        <w:rPr>
          <w:color w:val="1A1A1A"/>
          <w:sz w:val="28"/>
          <w:szCs w:val="28"/>
        </w:rPr>
        <w:tab/>
        <w:t>Настоящее техническое задание распространяется на разработку консольного приложения «Graph 2023» для выполнения работы с графами. Для создания приложения был использован язык C++ с использованием библиотеки nlohmann/json с целью решения задачи.</w:t>
      </w:r>
    </w:p>
    <w:p>
      <w:pPr>
        <w:pStyle w:val="ListParagraph"/>
        <w:ind w:firstLine="348" w:left="36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     </w:t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Назначение разработки 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Функциональное назначение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color w:val="1A1A1A"/>
          <w:sz w:val="28"/>
          <w:szCs w:val="28"/>
          <w:shd w:fill="FFFFFF" w:val="clear"/>
        </w:rPr>
        <w:tab/>
        <w:t>Приложение предназначено для работы с графами и учебного ознакомления с моделью графов, что позволяет упростить работу с абстракцией.</w:t>
      </w:r>
    </w:p>
    <w:p>
      <w:pPr>
        <w:pStyle w:val="ListParagraph"/>
        <w:ind w:firstLine="348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Эксплуатационное назначение  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Каждый пользователь данного приложения имеет возможность: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функционалом приложения;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2. Добавить, удалить вершину;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3. Добавить, удалить, изменить вес ребра;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4. Сохранить совершённые изменения;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5. Установить взвешенность/невзвешенность графа;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  <w:t>6. Выйти из приложения (с автоматическим сохранением)</w:t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 w:left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1145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Диаграмма вариантов использования 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272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Cs/>
          <w:color w:val="1A1A1A"/>
          <w:sz w:val="32"/>
          <w:szCs w:val="32"/>
        </w:rPr>
      </w:pPr>
      <w:r>
        <w:rPr>
          <w:b/>
          <w:bCs/>
          <w:color w:val="1A1A1A"/>
          <w:sz w:val="32"/>
          <w:szCs w:val="32"/>
        </w:rPr>
        <w:t>Технические требования к системе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функциональным характеристикам 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обеспечивать отображение из файла графа всех вершин.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обеспечить пользователю возможность пользоваться функционалом до тех пор, пока он не закроет это приложение.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оповещать пользователя о неверно введённой команде и «не падать» при этой сценарии.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должно предоставлять возможность создавать как ориентированный, так и неориентированный графы (при условии, что в данной директории не находится json-файла).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Консольное приложение должно предоставлять возможность добавить дуги с желаемым весом. По умолчанию вес добавляемого дуги должен быть равен 1. 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При добавлении дуги в неориентированный граф консольное приложение должно добавлять две дуги: из стартовой вершины в конечную и обратно. При добавлении дуги в ориентированный граф должна добавляться только одна дуга (из стартовой вершины в конечную). Если ребро уже существует, пользователь должен быть уведомлен об этом.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При удалении ребра, аналогично добавлению, консольное приложение производит удаление либо двух, либо одной дуг (в зависимости от типа графа). При отсутствии данного ребра выводится сообщение об ошибке.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позволяет сохранять изменения, произведенных в графе.</w:t>
      </w:r>
    </w:p>
    <w:p>
      <w:pPr>
        <w:pStyle w:val="ListParagraph"/>
        <w:numPr>
          <w:ilvl w:val="2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Консольное приложение позволяет изменять вес определённого ребра.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Диаграмма активностей:</w:t>
      </w:r>
    </w:p>
    <w:p>
      <w:pPr>
        <w:pStyle w:val="ListParagraph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ListParagraph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2348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надежности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Консольное приложение не взаимодействует с данными потенциально конфиденциальными данными пользователя, поэтому особых требований к надёжности приложений не выявлено.</w:t>
      </w:r>
    </w:p>
    <w:p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Условия эксплуатации </w:t>
      </w:r>
    </w:p>
    <w:p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Требований к климатическим условиям эксплуатации не предъявляется. </w:t>
      </w:r>
    </w:p>
    <w:p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программой достаточно базового знания использования ПК, понимания концепции абстракции графа.</w:t>
      </w:r>
    </w:p>
    <w:p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Необходимое обслуживание для консольного приложения не требуется.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>Требования к составу и параметрам технических средств</w:t>
      </w:r>
    </w:p>
    <w:p>
      <w:pPr>
        <w:pStyle w:val="ListParagraph"/>
        <w:numPr>
          <w:ilvl w:val="2"/>
          <w:numId w:val="1"/>
        </w:numPr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 отношении консольного приложения особых требований не выявлено. Достаточным условием использования приложения является наличие терминала операционной системы для запуска. 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>Требования к информационной и программной совместимости.</w:t>
      </w:r>
    </w:p>
    <w:p>
      <w:pPr>
        <w:pStyle w:val="ListParagraph"/>
        <w:numPr>
          <w:ilvl w:val="2"/>
          <w:numId w:val="1"/>
        </w:numPr>
        <w:jc w:val="both"/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Приложение должно сериализовать граф в json-формате.</w:t>
      </w:r>
    </w:p>
    <w:p>
      <w:pPr>
        <w:pStyle w:val="ListParagraph"/>
        <w:numPr>
          <w:ilvl w:val="2"/>
          <w:numId w:val="1"/>
        </w:numPr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Для сериализации графов в json-формате приложение должно использовать библиотеку nlohmann/json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 xml:space="preserve">Требования к транспортированию и хранению </w:t>
      </w:r>
    </w:p>
    <w:p>
      <w:pPr>
        <w:pStyle w:val="Normal"/>
        <w:ind w:firstLine="271" w:left="1145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Специальные требования к транспортировке не </w:t>
        <w:tab/>
        <w:t xml:space="preserve">предъявляются. </w:t>
      </w:r>
    </w:p>
    <w:p>
      <w:pPr>
        <w:pStyle w:val="Normal"/>
        <w:numPr>
          <w:ilvl w:val="1"/>
          <w:numId w:val="1"/>
        </w:numPr>
        <w:rPr>
          <w:rFonts w:eastAsia="Calibri" w:eastAsiaTheme="minorHAnsi"/>
          <w:b/>
          <w:bCs/>
          <w:sz w:val="32"/>
          <w:szCs w:val="32"/>
          <w:lang w:eastAsia="en-US"/>
        </w:rPr>
      </w:pPr>
      <w:r>
        <w:rPr>
          <w:rFonts w:eastAsia="Calibri" w:eastAsiaTheme="minorHAnsi"/>
          <w:b/>
          <w:bCs/>
          <w:sz w:val="32"/>
          <w:szCs w:val="32"/>
          <w:lang w:eastAsia="en-US"/>
        </w:rPr>
        <w:t xml:space="preserve">Специальные требования </w:t>
      </w:r>
    </w:p>
    <w:p>
      <w:pPr>
        <w:pStyle w:val="Normal"/>
        <w:ind w:firstLine="271" w:left="1145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Специальные требования к временным </w:t>
        <w:tab/>
        <w:t xml:space="preserve">характеристикам программы не предъявляются. </w:t>
      </w:r>
    </w:p>
    <w:p>
      <w:pPr>
        <w:pStyle w:val="Normal"/>
        <w:ind w:firstLine="271" w:left="1145"/>
        <w:jc w:val="right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программной документации </w:t>
      </w:r>
    </w:p>
    <w:p>
      <w:pPr>
        <w:pStyle w:val="ListParagraph"/>
        <w:ind w:left="360"/>
        <w:jc w:val="both"/>
        <w:rPr>
          <w:color w:val="222222"/>
          <w:sz w:val="28"/>
          <w:szCs w:val="28"/>
          <w:shd w:fill="FBFBFB" w:val="clear"/>
        </w:rPr>
      </w:pPr>
      <w:r>
        <w:rPr>
          <w:color w:val="222222"/>
          <w:sz w:val="28"/>
          <w:szCs w:val="28"/>
          <w:shd w:fill="FBFBFB" w:val="clear"/>
        </w:rPr>
        <w:t>Предварительный состав программной документации: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Техническая спецификация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Контрольно-отладочные примеры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Текст программы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Описание программы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Программа и методика испытаний</w:t>
      </w:r>
    </w:p>
    <w:p>
      <w:pPr>
        <w:pStyle w:val="ListParagraph"/>
        <w:numPr>
          <w:ilvl w:val="2"/>
          <w:numId w:val="1"/>
        </w:numPr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Описание применения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b/>
          <w:bCs/>
          <w:color w:val="1A1A1A"/>
          <w:sz w:val="32"/>
          <w:szCs w:val="32"/>
        </w:rPr>
      </w:pPr>
      <w:r>
        <w:rPr>
          <w:b/>
          <w:bCs/>
          <w:color w:val="1A1A1A"/>
          <w:sz w:val="32"/>
          <w:szCs w:val="32"/>
        </w:rPr>
        <w:t>Технико-экономические показатели</w:t>
      </w:r>
    </w:p>
    <w:p>
      <w:pPr>
        <w:pStyle w:val="ListParagraph"/>
        <w:numPr>
          <w:ilvl w:val="1"/>
          <w:numId w:val="1"/>
        </w:numPr>
        <w:jc w:val="both"/>
        <w:rPr>
          <w:color w:val="222222"/>
          <w:sz w:val="28"/>
          <w:szCs w:val="28"/>
        </w:rPr>
      </w:pPr>
      <w:r>
        <w:rPr>
          <w:color w:val="1A1A1A"/>
          <w:sz w:val="28"/>
          <w:szCs w:val="28"/>
        </w:rPr>
        <w:t>В рамках данной работы расчет экономической эффективности не предусмотрен.</w:t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</w:r>
    </w:p>
    <w:p>
      <w:pPr>
        <w:pStyle w:val="Normal"/>
        <w:ind w:right="225"/>
        <w:jc w:val="right"/>
        <w:textAlignment w:val="baseline"/>
        <w:rPr>
          <w:color w:val="222222"/>
        </w:rPr>
      </w:pPr>
      <w:r>
        <w:rPr>
          <w:color w:val="222222"/>
        </w:rPr>
      </w:r>
    </w:p>
    <w:p>
      <w:pPr>
        <w:pStyle w:val="Normal"/>
        <w:ind w:right="225"/>
        <w:jc w:val="right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ПРИЛОЖЕНИЕ 1</w:t>
      </w:r>
    </w:p>
    <w:p>
      <w:pPr>
        <w:pStyle w:val="ListParagraph"/>
        <w:widowControl/>
        <w:bidi w:val="0"/>
        <w:spacing w:before="0" w:after="0"/>
        <w:ind w:hanging="0" w:left="0" w:right="0"/>
        <w:contextualSpacing/>
        <w:jc w:val="center"/>
        <w:textAlignment w:val="baseline"/>
        <w:rPr/>
      </w:pPr>
      <w:r>
        <w:rPr>
          <w:b/>
          <w:bCs/>
          <w:color w:val="222222"/>
          <w:sz w:val="28"/>
          <w:szCs w:val="28"/>
        </w:rPr>
        <w:t>Интерфейс программы</w:t>
      </w:r>
    </w:p>
    <w:p>
      <w:pPr>
        <w:pStyle w:val="Normal"/>
        <w:ind w:right="225"/>
        <w:jc w:val="center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2615" cy="34855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225"/>
        <w:jc w:val="center"/>
        <w:textAlignment w:val="baseline"/>
        <w:rPr>
          <w:b/>
          <w:bCs/>
          <w:color w:val="222222"/>
          <w:sz w:val="32"/>
          <w:szCs w:val="32"/>
        </w:rPr>
      </w:pPr>
      <w:r>
        <w:rPr>
          <w:b/>
          <w:bCs/>
          <w:color w:val="222222"/>
          <w:sz w:val="32"/>
          <w:szCs w:val="32"/>
        </w:rPr>
      </w:r>
    </w:p>
    <w:p>
      <w:pPr>
        <w:pStyle w:val="Normal"/>
        <w:ind w:right="225"/>
        <w:jc w:val="right"/>
        <w:textAlignment w:val="baseline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</w:r>
    </w:p>
    <w:p>
      <w:pPr>
        <w:pStyle w:val="Normal"/>
        <w:tabs>
          <w:tab w:val="clear" w:pos="708"/>
          <w:tab w:val="left" w:pos="6549" w:leader="none"/>
        </w:tabs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6549" w:leader="none"/>
        </w:tabs>
        <w:jc w:val="center"/>
        <w:rPr/>
      </w:pPr>
      <w:r>
        <w:rPr/>
      </w:r>
    </w:p>
    <w:p>
      <w:pPr>
        <w:pStyle w:val="Normal"/>
        <w:tabs>
          <w:tab w:val="clear" w:pos="708"/>
          <w:tab w:val="left" w:pos="6549" w:leader="none"/>
        </w:tabs>
        <w:jc w:val="center"/>
        <w:rPr>
          <w:sz w:val="32"/>
          <w:szCs w:val="32"/>
        </w:rPr>
      </w:pPr>
      <w:r>
        <w:rPr>
          <w:sz w:val="32"/>
          <w:szCs w:val="32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134" w:right="1134" w:gutter="0" w:header="709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821802251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145" w:hanging="72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720"/>
      </w:pPr>
      <w:rPr>
        <w:sz w:val="28"/>
        <w:b w:val="false"/>
        <w:szCs w:val="28"/>
        <w:bCs w:val="false"/>
        <w:rFonts w:ascii="Times New Roman" w:hAnsi="Times New Roman" w:eastAsia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782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973f44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73f44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14165f"/>
    <w:rPr>
      <w:rFonts w:ascii="Times New Roman" w:hAnsi="Times New Roman" w:eastAsia="Times New Roman" w:cs="Times New Roman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14165f"/>
    <w:rPr>
      <w:rFonts w:ascii="Times New Roman" w:hAnsi="Times New Roman" w:eastAsia="Times New Roman" w:cs="Times New Roman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444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2313d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4165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14165f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E26BD-7D18-1B42-965E-C38AC4F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Application>LibreOffice/7.6.6.3$Linux_X86_64 LibreOffice_project/60$Build-3</Application>
  <AppVersion>15.0000</AppVersion>
  <Pages>9</Pages>
  <Words>563</Words>
  <Characters>3984</Characters>
  <CharactersWithSpaces>5011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2023-04-13T11:36:00Z</dcterms:created>
  <dc:creator>85</dc:creator>
  <dc:description/>
  <dc:language>en-US</dc:language>
  <cp:lastModifiedBy/>
  <cp:lastPrinted>2023-04-12T19:01:00Z</cp:lastPrinted>
  <dcterms:modified xsi:type="dcterms:W3CDTF">2024-05-22T14:04:28Z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