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1CD" w:rsidRDefault="000141CD" w:rsidP="000141CD">
      <w:pPr>
        <w:pStyle w:val="Overskrift1"/>
        <w:jc w:val="center"/>
        <w:rPr>
          <w:sz w:val="36"/>
          <w:szCs w:val="36"/>
          <w:lang w:val="da-DK"/>
        </w:rPr>
      </w:pPr>
      <w:r w:rsidRPr="000141CD">
        <w:rPr>
          <w:sz w:val="36"/>
          <w:szCs w:val="36"/>
          <w:lang w:val="da-DK"/>
        </w:rPr>
        <w:t>Mircowave Oven : 2nd Hand-in</w:t>
      </w: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Team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42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Mads Krabsen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201507805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Tobias Dalgaard Nielsen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201507194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 xml:space="preserve">Christian Luke Pedersen 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201509718</w:t>
            </w:r>
          </w:p>
        </w:tc>
      </w:tr>
      <w:tr w:rsidR="000141CD" w:rsidTr="000141CD"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Jonas Kjær Rask</w:t>
            </w:r>
          </w:p>
        </w:tc>
        <w:tc>
          <w:tcPr>
            <w:tcW w:w="4981" w:type="dxa"/>
          </w:tcPr>
          <w:p w:rsidR="000141CD" w:rsidRDefault="000141CD" w:rsidP="000141CD">
            <w:pPr>
              <w:rPr>
                <w:lang w:val="da-DK"/>
              </w:rPr>
            </w:pPr>
            <w:r>
              <w:rPr>
                <w:lang w:val="da-DK"/>
              </w:rPr>
              <w:t>2015</w:t>
            </w:r>
            <w:r w:rsidR="00307A65">
              <w:rPr>
                <w:lang w:val="da-DK"/>
              </w:rPr>
              <w:t>07306</w:t>
            </w:r>
          </w:p>
        </w:tc>
      </w:tr>
    </w:tbl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Default="000141CD" w:rsidP="000141CD">
      <w:pPr>
        <w:rPr>
          <w:lang w:val="da-DK"/>
        </w:rPr>
      </w:pPr>
    </w:p>
    <w:p w:rsidR="000141CD" w:rsidRPr="00307A65" w:rsidRDefault="000141CD" w:rsidP="000141CD">
      <w:pPr>
        <w:pStyle w:val="Overskrift2"/>
        <w:jc w:val="center"/>
      </w:pPr>
      <w:r w:rsidRPr="00307A65">
        <w:t>Jenkins</w:t>
      </w:r>
    </w:p>
    <w:p w:rsidR="000141CD" w:rsidRPr="00307A65" w:rsidRDefault="000141CD" w:rsidP="000141CD"/>
    <w:p w:rsidR="000141CD" w:rsidRPr="000141CD" w:rsidRDefault="000141CD" w:rsidP="000141CD">
      <w:pPr>
        <w:pStyle w:val="Overskrift2"/>
        <w:jc w:val="center"/>
      </w:pPr>
      <w:r w:rsidRPr="000141CD">
        <w:t>Github Repository</w:t>
      </w:r>
    </w:p>
    <w:p w:rsidR="000141CD" w:rsidRPr="000141CD" w:rsidRDefault="000141CD" w:rsidP="000141CD">
      <w:pPr>
        <w:pStyle w:val="FormateretHTML"/>
        <w:jc w:val="center"/>
        <w:rPr>
          <w:rFonts w:ascii="Consolas" w:hAnsi="Consolas"/>
          <w:color w:val="24292E"/>
          <w:sz w:val="18"/>
          <w:szCs w:val="18"/>
        </w:rPr>
      </w:pPr>
      <w:r w:rsidRPr="000141CD">
        <w:rPr>
          <w:rFonts w:ascii="Consolas" w:hAnsi="Consolas"/>
          <w:color w:val="24292E"/>
          <w:sz w:val="18"/>
          <w:szCs w:val="18"/>
        </w:rPr>
        <w:t>https://github.com/Krabsenm/SWT42_MicroWaveOven.git</w:t>
      </w:r>
    </w:p>
    <w:p w:rsidR="000141CD" w:rsidRDefault="000141CD" w:rsidP="000141CD"/>
    <w:p w:rsidR="00C81C94" w:rsidRDefault="00C81C94">
      <w:r>
        <w:br w:type="page"/>
      </w:r>
    </w:p>
    <w:p w:rsidR="00D65A72" w:rsidRDefault="00C81C94" w:rsidP="00C81C94">
      <w:pPr>
        <w:pStyle w:val="Overskrift2"/>
      </w:pPr>
      <w:r>
        <w:lastRenderedPageBreak/>
        <w:t>Dependency</w:t>
      </w:r>
      <w:r w:rsidR="00F27707">
        <w:t xml:space="preserve"> tree</w:t>
      </w:r>
    </w:p>
    <w:p w:rsidR="00F27707" w:rsidRDefault="00F27707" w:rsidP="00F27707"/>
    <w:p w:rsidR="00F27707" w:rsidRPr="00F27707" w:rsidRDefault="00F27707" w:rsidP="00F27707">
      <w:r>
        <w:t>Without dependency between CookController and Userinterface</w:t>
      </w:r>
    </w:p>
    <w:p w:rsidR="00F27707" w:rsidRDefault="008C718A" w:rsidP="00F27707">
      <w:r>
        <w:rPr>
          <w:noProof/>
        </w:rPr>
        <w:drawing>
          <wp:inline distT="0" distB="0" distL="0" distR="0" wp14:anchorId="075A52C2" wp14:editId="289BE39E">
            <wp:extent cx="6332220" cy="307276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7707" w:rsidP="00F27707">
      <w:r>
        <w:t>With dependency between CookController and Userinterface</w:t>
      </w:r>
    </w:p>
    <w:p w:rsidR="00F27707" w:rsidRDefault="008C718A" w:rsidP="00F27707">
      <w:r>
        <w:rPr>
          <w:noProof/>
        </w:rPr>
        <w:drawing>
          <wp:inline distT="0" distB="0" distL="0" distR="0" wp14:anchorId="32286287" wp14:editId="783ADE7D">
            <wp:extent cx="6332220" cy="3077845"/>
            <wp:effectExtent l="0" t="0" r="0" b="825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Default="00F27707" w:rsidP="00F27707"/>
    <w:p w:rsidR="00D90EE3" w:rsidRDefault="00D90EE3" w:rsidP="00F27707"/>
    <w:p w:rsidR="00D90EE3" w:rsidRDefault="00D90EE3" w:rsidP="00D90EE3">
      <w:pPr>
        <w:pStyle w:val="Overskrift2"/>
      </w:pPr>
      <w:r>
        <w:t>Integration test strategy</w:t>
      </w:r>
    </w:p>
    <w:p w:rsidR="00D90EE3" w:rsidRDefault="00D90EE3" w:rsidP="00D90EE3">
      <w:r>
        <w:t xml:space="preserve">To test the software we have considered the following patterns: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Big Bang integration Pattern</w:t>
      </w:r>
    </w:p>
    <w:p w:rsidR="00D90EE3" w:rsidRDefault="00D90EE3" w:rsidP="00D90EE3">
      <w:pPr>
        <w:pStyle w:val="Listeafsnit"/>
        <w:numPr>
          <w:ilvl w:val="1"/>
          <w:numId w:val="1"/>
        </w:numPr>
      </w:pPr>
      <w:r>
        <w:t xml:space="preserve">The Big Bang Pattern is not used because it has a very low probability of detecting the errors in the code, and even harder to pin point where in the software the error originated. </w:t>
      </w:r>
    </w:p>
    <w:p w:rsidR="00D90EE3" w:rsidRDefault="00D90EE3" w:rsidP="00D90EE3">
      <w:pPr>
        <w:pStyle w:val="Listeafsnit"/>
        <w:numPr>
          <w:ilvl w:val="0"/>
          <w:numId w:val="1"/>
        </w:numPr>
      </w:pPr>
      <w:r>
        <w:t>Collaboration Integration Pattern</w:t>
      </w:r>
    </w:p>
    <w:p w:rsidR="00D90EE3" w:rsidRDefault="00D90EE3" w:rsidP="008C718A">
      <w:pPr>
        <w:pStyle w:val="Listeafsnit"/>
        <w:numPr>
          <w:ilvl w:val="1"/>
          <w:numId w:val="1"/>
        </w:numPr>
      </w:pPr>
      <w:r>
        <w:t xml:space="preserve">The Collaboration Pattern is not used because the software given is described in one use case and this practically makes the pattern equivalent to the Big Bang Pattern. </w:t>
      </w:r>
    </w:p>
    <w:p w:rsidR="008C718A" w:rsidRDefault="008C718A" w:rsidP="008C718A"/>
    <w:p w:rsidR="008C718A" w:rsidRDefault="008C718A" w:rsidP="008C718A"/>
    <w:p w:rsidR="008C718A" w:rsidRDefault="008C718A" w:rsidP="008C718A"/>
    <w:p w:rsidR="008C718A" w:rsidRDefault="00D90EE3" w:rsidP="00D90EE3">
      <w:r>
        <w:t xml:space="preserve">The </w:t>
      </w:r>
      <w:r w:rsidR="004D69F5">
        <w:t>Top down/buttom-up</w:t>
      </w:r>
      <w:r>
        <w:t xml:space="preserve"> Integration Pattern is chosen as the integration strategy because </w:t>
      </w:r>
      <w:r w:rsidR="008C718A">
        <w:t>of the following</w:t>
      </w:r>
      <w:r>
        <w:t xml:space="preserve"> </w:t>
      </w:r>
      <w:r w:rsidR="008C718A">
        <w:t xml:space="preserve">advantages: </w:t>
      </w:r>
    </w:p>
    <w:p w:rsidR="008C718A" w:rsidRDefault="004D69F5" w:rsidP="008C718A">
      <w:pPr>
        <w:pStyle w:val="Listeafsnit"/>
        <w:numPr>
          <w:ilvl w:val="0"/>
          <w:numId w:val="1"/>
        </w:numPr>
      </w:pPr>
      <w:r>
        <w:t xml:space="preserve">Do to the shallow depth of the dependency tree there is no difference between top-down and buttom-up. </w:t>
      </w:r>
    </w:p>
    <w:p w:rsidR="00D90EE3" w:rsidRDefault="008C718A" w:rsidP="008C718A">
      <w:pPr>
        <w:pStyle w:val="Listeafsnit"/>
        <w:numPr>
          <w:ilvl w:val="0"/>
          <w:numId w:val="1"/>
        </w:numPr>
      </w:pPr>
      <w:r>
        <w:t xml:space="preserve">The dependency tree shows that the cluster only has three layers; the bottom layer, top layer and one middle layer. </w:t>
      </w:r>
      <w:r w:rsidR="004D69F5">
        <w:t>Where the “output” cl</w:t>
      </w:r>
      <w:r w:rsidR="00D82DE4">
        <w:t xml:space="preserve">ass, do to the troublesome testability of an output class, it will be stubbed out for all integration tests until the last layer. </w:t>
      </w:r>
      <w:r>
        <w:t xml:space="preserve">     </w:t>
      </w:r>
      <w:r w:rsidR="00D90EE3">
        <w:t xml:space="preserve">    </w:t>
      </w:r>
    </w:p>
    <w:p w:rsidR="008C718A" w:rsidRDefault="000758CC" w:rsidP="008C718A">
      <w:r>
        <w:rPr>
          <w:noProof/>
        </w:rPr>
        <w:drawing>
          <wp:inline distT="0" distB="0" distL="0" distR="0" wp14:anchorId="1ED886AA" wp14:editId="02C7C7F3">
            <wp:extent cx="6332220" cy="282067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E4" w:rsidRDefault="00D82DE4" w:rsidP="008C718A"/>
    <w:p w:rsidR="00D82DE4" w:rsidRDefault="00D82DE4" w:rsidP="008C718A"/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757"/>
        <w:gridCol w:w="1598"/>
        <w:gridCol w:w="1460"/>
        <w:gridCol w:w="786"/>
        <w:gridCol w:w="1261"/>
        <w:gridCol w:w="715"/>
        <w:gridCol w:w="900"/>
        <w:gridCol w:w="871"/>
        <w:gridCol w:w="722"/>
        <w:gridCol w:w="892"/>
      </w:tblGrid>
      <w:tr w:rsidR="00D82DE4" w:rsidTr="00881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lastRenderedPageBreak/>
              <w:t>Steps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CookController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UserInterface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PowerTube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82DE4" w:rsidTr="008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1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C96C27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D82DE4" w:rsidTr="00881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2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82DE4" w:rsidTr="00881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3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D82DE4" w:rsidTr="00881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82DE4" w:rsidRDefault="00D82DE4" w:rsidP="008C718A">
            <w:r>
              <w:t>4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6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7" w:type="dxa"/>
          </w:tcPr>
          <w:p w:rsidR="00D82DE4" w:rsidRDefault="00D82DE4" w:rsidP="008C7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82DE4" w:rsidRDefault="00D82DE4" w:rsidP="008C718A">
      <w:r w:rsidRPr="00D82DE4">
        <w:t>D = Driver, F = fake, x = this module is included in the test.</w:t>
      </w:r>
    </w:p>
    <w:p w:rsidR="00D82DE4" w:rsidRDefault="00D82DE4" w:rsidP="00D82DE4"/>
    <w:p w:rsidR="00D12319" w:rsidRDefault="00D12319" w:rsidP="00D82DE4"/>
    <w:p w:rsidR="00D12319" w:rsidRDefault="00D12319" w:rsidP="00D82DE4"/>
    <w:p w:rsidR="00D12319" w:rsidRDefault="00D12319" w:rsidP="00D12319">
      <w:pPr>
        <w:pStyle w:val="Overskrift2"/>
      </w:pPr>
      <w:r>
        <w:t>Errors detected doing integration testing</w:t>
      </w:r>
    </w:p>
    <w:p w:rsidR="00D12319" w:rsidRPr="00D12319" w:rsidRDefault="00D12319" w:rsidP="00D12319">
      <w:pPr>
        <w:pStyle w:val="Listeafsnit"/>
        <w:numPr>
          <w:ilvl w:val="0"/>
          <w:numId w:val="2"/>
        </w:numPr>
      </w:pPr>
      <w:r>
        <w:t xml:space="preserve">In </w:t>
      </w:r>
      <w:r w:rsidR="00EF2252">
        <w:t xml:space="preserve">CookController function OnTimerTick() the TimeRemaining count is wrongfully converted from milliseconds to seconds. We corrected this by dividing milliseconds by a thousand. </w:t>
      </w:r>
      <w:bookmarkStart w:id="0" w:name="_GoBack"/>
      <w:bookmarkEnd w:id="0"/>
    </w:p>
    <w:p w:rsidR="00D12319" w:rsidRPr="00D82DE4" w:rsidRDefault="00D12319" w:rsidP="00D82DE4"/>
    <w:sectPr w:rsidR="00D12319" w:rsidRPr="00D82DE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64A6"/>
    <w:multiLevelType w:val="hybridMultilevel"/>
    <w:tmpl w:val="1C040E26"/>
    <w:lvl w:ilvl="0" w:tplc="23ACD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973DE"/>
    <w:multiLevelType w:val="hybridMultilevel"/>
    <w:tmpl w:val="0B68F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CD"/>
    <w:rsid w:val="000141CD"/>
    <w:rsid w:val="000758CC"/>
    <w:rsid w:val="0010205B"/>
    <w:rsid w:val="00307A65"/>
    <w:rsid w:val="00445D01"/>
    <w:rsid w:val="004D69F5"/>
    <w:rsid w:val="00763860"/>
    <w:rsid w:val="008815B7"/>
    <w:rsid w:val="008C718A"/>
    <w:rsid w:val="00C81C94"/>
    <w:rsid w:val="00C96C27"/>
    <w:rsid w:val="00D12319"/>
    <w:rsid w:val="00D65A72"/>
    <w:rsid w:val="00D82DE4"/>
    <w:rsid w:val="00D90EE3"/>
    <w:rsid w:val="00EF2252"/>
    <w:rsid w:val="00F2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FD0D"/>
  <w15:chartTrackingRefBased/>
  <w15:docId w15:val="{E012C2FC-6F54-4FE4-872A-4CF5882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1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14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14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14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141CD"/>
    <w:rPr>
      <w:rFonts w:ascii="Courier New" w:eastAsia="Times New Roman" w:hAnsi="Courier New" w:cs="Courier New"/>
      <w:sz w:val="20"/>
      <w:szCs w:val="20"/>
    </w:rPr>
  </w:style>
  <w:style w:type="paragraph" w:styleId="Listeafsnit">
    <w:name w:val="List Paragraph"/>
    <w:basedOn w:val="Normal"/>
    <w:uiPriority w:val="34"/>
    <w:qFormat/>
    <w:rsid w:val="00D90EE3"/>
    <w:pPr>
      <w:ind w:left="720"/>
      <w:contextualSpacing/>
    </w:pPr>
  </w:style>
  <w:style w:type="table" w:styleId="Almindeligtabel1">
    <w:name w:val="Plain Table 1"/>
    <w:basedOn w:val="Tabel-Normal"/>
    <w:uiPriority w:val="41"/>
    <w:rsid w:val="00881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Krabsen</dc:creator>
  <cp:keywords/>
  <dc:description/>
  <cp:lastModifiedBy>Mads Krabsen</cp:lastModifiedBy>
  <cp:revision>8</cp:revision>
  <dcterms:created xsi:type="dcterms:W3CDTF">2018-03-08T10:31:00Z</dcterms:created>
  <dcterms:modified xsi:type="dcterms:W3CDTF">2018-03-13T11:26:00Z</dcterms:modified>
</cp:coreProperties>
</file>