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22A28" w:rsidRDefault="00222A28">
      <w:pPr>
        <w:pStyle w:val="Zkladntext"/>
        <w:rPr>
          <w:u w:val="single"/>
        </w:rPr>
      </w:pPr>
      <w:bookmarkStart w:id="0" w:name="_GoBack"/>
      <w:bookmarkEnd w:id="0"/>
    </w:p>
    <w:p w:rsidR="00222A28" w:rsidRDefault="00222A28">
      <w:pPr>
        <w:pStyle w:val="Zkladntext"/>
        <w:rPr>
          <w:u w:val="single"/>
        </w:rPr>
      </w:pPr>
    </w:p>
    <w:p w:rsidR="0018402E" w:rsidRDefault="0018402E">
      <w:pPr>
        <w:pStyle w:val="Zkladntext"/>
      </w:pPr>
    </w:p>
    <w:p w:rsidR="00296447" w:rsidRDefault="0018402E">
      <w:pPr>
        <w:pStyle w:val="Zkladntext"/>
        <w:rPr>
          <w:b/>
          <w:sz w:val="44"/>
          <w:szCs w:val="44"/>
        </w:rPr>
      </w:pPr>
      <w:r w:rsidRPr="00296447">
        <w:rPr>
          <w:b/>
          <w:sz w:val="44"/>
          <w:szCs w:val="44"/>
        </w:rPr>
        <w:t xml:space="preserve"> </w:t>
      </w:r>
      <w:r w:rsidR="00BF1B94">
        <w:rPr>
          <w:b/>
          <w:sz w:val="44"/>
          <w:szCs w:val="44"/>
        </w:rPr>
        <w:t xml:space="preserve">    </w:t>
      </w:r>
      <w:r w:rsidRPr="00296447">
        <w:rPr>
          <w:b/>
          <w:sz w:val="44"/>
          <w:szCs w:val="44"/>
        </w:rPr>
        <w:t xml:space="preserve"> </w:t>
      </w:r>
      <w:r w:rsidR="00296447" w:rsidRPr="00296447">
        <w:rPr>
          <w:b/>
          <w:sz w:val="44"/>
          <w:szCs w:val="44"/>
        </w:rPr>
        <w:t>Bytové družstvo Rolnická 1, družstvo</w:t>
      </w:r>
      <w:r w:rsidRPr="00296447">
        <w:rPr>
          <w:b/>
          <w:sz w:val="44"/>
          <w:szCs w:val="44"/>
        </w:rPr>
        <w:t xml:space="preserve"> </w:t>
      </w:r>
    </w:p>
    <w:p w:rsidR="00296447" w:rsidRDefault="00296447">
      <w:pPr>
        <w:pStyle w:val="Zkladntext"/>
        <w:rPr>
          <w:b/>
          <w:sz w:val="44"/>
          <w:szCs w:val="44"/>
        </w:rPr>
      </w:pPr>
    </w:p>
    <w:p w:rsidR="00296447" w:rsidRDefault="00296447">
      <w:pPr>
        <w:pStyle w:val="Zkladntext"/>
        <w:rPr>
          <w:b/>
          <w:sz w:val="44"/>
          <w:szCs w:val="44"/>
          <w:u w:val="single"/>
        </w:rPr>
      </w:pPr>
      <w:r>
        <w:rPr>
          <w:b/>
          <w:sz w:val="44"/>
          <w:szCs w:val="44"/>
        </w:rPr>
        <w:t xml:space="preserve">                     </w:t>
      </w:r>
      <w:r w:rsidRPr="00296447">
        <w:rPr>
          <w:b/>
          <w:sz w:val="44"/>
          <w:szCs w:val="44"/>
          <w:u w:val="single"/>
        </w:rPr>
        <w:t>Důležité upozornění</w:t>
      </w:r>
      <w:r w:rsidR="0018402E" w:rsidRPr="00296447">
        <w:rPr>
          <w:b/>
          <w:sz w:val="44"/>
          <w:szCs w:val="44"/>
          <w:u w:val="single"/>
        </w:rPr>
        <w:t xml:space="preserve">      </w:t>
      </w:r>
    </w:p>
    <w:p w:rsidR="00296447" w:rsidRDefault="00296447">
      <w:pPr>
        <w:pStyle w:val="Zkladntext"/>
        <w:rPr>
          <w:b/>
          <w:sz w:val="44"/>
          <w:szCs w:val="44"/>
          <w:u w:val="single"/>
        </w:rPr>
      </w:pPr>
    </w:p>
    <w:p w:rsidR="00296447" w:rsidRDefault="00296447">
      <w:pPr>
        <w:pStyle w:val="Zkladntext"/>
        <w:rPr>
          <w:sz w:val="36"/>
          <w:szCs w:val="36"/>
        </w:rPr>
      </w:pPr>
      <w:r w:rsidRPr="00296447">
        <w:rPr>
          <w:sz w:val="36"/>
          <w:szCs w:val="36"/>
        </w:rPr>
        <w:t>Na základě rozhodnutí na schůzi představenstva  a kontrolní komise,  konané dne 16.7.2019</w:t>
      </w:r>
      <w:r>
        <w:rPr>
          <w:sz w:val="36"/>
          <w:szCs w:val="36"/>
        </w:rPr>
        <w:t>, žádáme všechny nájemníky a podnájemníky, aby si bezodkladně odstranili truhlíky a květináče, které mají umístěné na venkovních okenních parapetech.</w:t>
      </w:r>
    </w:p>
    <w:p w:rsidR="00296447" w:rsidRDefault="00296447">
      <w:pPr>
        <w:pStyle w:val="Zkladntext"/>
        <w:rPr>
          <w:sz w:val="36"/>
          <w:szCs w:val="36"/>
        </w:rPr>
      </w:pPr>
    </w:p>
    <w:p w:rsidR="00296447" w:rsidRDefault="00296447">
      <w:pPr>
        <w:pStyle w:val="Zkladntext"/>
        <w:rPr>
          <w:b/>
          <w:sz w:val="36"/>
          <w:szCs w:val="36"/>
        </w:rPr>
      </w:pPr>
      <w:r>
        <w:rPr>
          <w:sz w:val="36"/>
          <w:szCs w:val="36"/>
        </w:rPr>
        <w:t xml:space="preserve">Z důvodu bezpečnosti  a zabránění znečišťování spodních ploch ptačím trusem, je umisťování truhlíků a květináčů na venkovních parapetech  </w:t>
      </w:r>
      <w:r w:rsidRPr="007217EA">
        <w:rPr>
          <w:b/>
          <w:sz w:val="36"/>
          <w:szCs w:val="36"/>
          <w:u w:val="single"/>
        </w:rPr>
        <w:t>přísně zakázáno</w:t>
      </w:r>
      <w:r w:rsidR="007217EA" w:rsidRPr="007217EA">
        <w:rPr>
          <w:b/>
          <w:sz w:val="36"/>
          <w:szCs w:val="36"/>
          <w:u w:val="single"/>
        </w:rPr>
        <w:t xml:space="preserve"> !</w:t>
      </w:r>
    </w:p>
    <w:p w:rsidR="00296447" w:rsidRDefault="00296447">
      <w:pPr>
        <w:pStyle w:val="Zkladntext"/>
        <w:rPr>
          <w:b/>
          <w:sz w:val="36"/>
          <w:szCs w:val="36"/>
        </w:rPr>
      </w:pPr>
    </w:p>
    <w:p w:rsidR="00296447" w:rsidRPr="00296447" w:rsidRDefault="00296447">
      <w:pPr>
        <w:pStyle w:val="Zkladntext"/>
        <w:rPr>
          <w:sz w:val="32"/>
          <w:szCs w:val="32"/>
        </w:rPr>
      </w:pPr>
    </w:p>
    <w:p w:rsidR="00296447" w:rsidRPr="00296447" w:rsidRDefault="00296447">
      <w:pPr>
        <w:pStyle w:val="Zkladntext"/>
        <w:rPr>
          <w:sz w:val="32"/>
          <w:szCs w:val="32"/>
        </w:rPr>
      </w:pPr>
      <w:r w:rsidRPr="00296447">
        <w:rPr>
          <w:sz w:val="32"/>
          <w:szCs w:val="32"/>
        </w:rPr>
        <w:t xml:space="preserve">                                                  Představenstvo a kontrolní komise</w:t>
      </w:r>
    </w:p>
    <w:p w:rsidR="0018402E" w:rsidRDefault="00296447">
      <w:pPr>
        <w:pStyle w:val="Zkladntext"/>
        <w:pBdr>
          <w:bottom w:val="single" w:sz="6" w:space="1" w:color="auto"/>
        </w:pBdr>
        <w:rPr>
          <w:sz w:val="32"/>
          <w:szCs w:val="32"/>
        </w:rPr>
      </w:pPr>
      <w:r w:rsidRPr="00296447">
        <w:rPr>
          <w:b/>
          <w:sz w:val="36"/>
          <w:szCs w:val="36"/>
        </w:rPr>
        <w:t xml:space="preserve"> </w:t>
      </w:r>
      <w:r w:rsidR="0018402E" w:rsidRPr="00296447">
        <w:rPr>
          <w:sz w:val="36"/>
          <w:szCs w:val="36"/>
        </w:rPr>
        <w:t xml:space="preserve">                </w:t>
      </w:r>
      <w:r>
        <w:rPr>
          <w:sz w:val="36"/>
          <w:szCs w:val="36"/>
        </w:rPr>
        <w:t xml:space="preserve">                          </w:t>
      </w:r>
      <w:r w:rsidRPr="007217EA">
        <w:rPr>
          <w:sz w:val="32"/>
          <w:szCs w:val="32"/>
        </w:rPr>
        <w:t xml:space="preserve">Bytové družstvo  </w:t>
      </w:r>
      <w:r w:rsidR="007217EA">
        <w:rPr>
          <w:sz w:val="32"/>
          <w:szCs w:val="32"/>
        </w:rPr>
        <w:t>Rolnická 1,</w:t>
      </w:r>
      <w:r w:rsidRPr="007217EA">
        <w:rPr>
          <w:sz w:val="32"/>
          <w:szCs w:val="32"/>
        </w:rPr>
        <w:t xml:space="preserve"> </w:t>
      </w:r>
      <w:r w:rsidR="007217EA">
        <w:rPr>
          <w:sz w:val="32"/>
          <w:szCs w:val="32"/>
        </w:rPr>
        <w:t>družstvo</w:t>
      </w:r>
      <w:r w:rsidRPr="007217EA">
        <w:rPr>
          <w:sz w:val="32"/>
          <w:szCs w:val="32"/>
        </w:rPr>
        <w:t xml:space="preserve"> </w:t>
      </w:r>
    </w:p>
    <w:p w:rsidR="007217EA" w:rsidRDefault="007217EA">
      <w:pPr>
        <w:pStyle w:val="Zkladntext"/>
        <w:rPr>
          <w:sz w:val="32"/>
          <w:szCs w:val="32"/>
        </w:rPr>
      </w:pPr>
    </w:p>
    <w:p w:rsidR="007217EA" w:rsidRDefault="007217EA">
      <w:pPr>
        <w:pStyle w:val="Zkladntext"/>
        <w:rPr>
          <w:sz w:val="32"/>
          <w:szCs w:val="32"/>
        </w:rPr>
      </w:pPr>
    </w:p>
    <w:p w:rsidR="007217EA" w:rsidRPr="007217EA" w:rsidRDefault="007217EA">
      <w:pPr>
        <w:pStyle w:val="Zkladntext"/>
        <w:rPr>
          <w:b/>
          <w:sz w:val="32"/>
          <w:szCs w:val="32"/>
          <w:u w:val="single"/>
        </w:rPr>
      </w:pPr>
      <w:r>
        <w:rPr>
          <w:b/>
          <w:sz w:val="32"/>
          <w:szCs w:val="32"/>
        </w:rPr>
        <w:t xml:space="preserve">                              </w:t>
      </w:r>
      <w:r w:rsidRPr="007217EA">
        <w:rPr>
          <w:b/>
          <w:sz w:val="32"/>
          <w:szCs w:val="32"/>
        </w:rPr>
        <w:t xml:space="preserve"> </w:t>
      </w:r>
      <w:r w:rsidRPr="007217EA">
        <w:rPr>
          <w:b/>
          <w:sz w:val="32"/>
          <w:szCs w:val="32"/>
          <w:u w:val="single"/>
        </w:rPr>
        <w:t>IMPORTANT WARNING</w:t>
      </w:r>
    </w:p>
    <w:p w:rsidR="007217EA" w:rsidRDefault="007217EA">
      <w:pPr>
        <w:pStyle w:val="Zkladntext"/>
        <w:rPr>
          <w:sz w:val="32"/>
          <w:szCs w:val="32"/>
        </w:rPr>
      </w:pPr>
    </w:p>
    <w:p w:rsidR="007217EA" w:rsidRDefault="007217EA">
      <w:pPr>
        <w:pStyle w:val="Zkladntext"/>
        <w:rPr>
          <w:sz w:val="32"/>
          <w:szCs w:val="32"/>
        </w:rPr>
      </w:pPr>
      <w:r>
        <w:rPr>
          <w:sz w:val="32"/>
          <w:szCs w:val="32"/>
        </w:rPr>
        <w:t>On the basic of the decision of the Board of Directors and the Audit Committee of the Housing kooperative Rolnická 1, held on the 16 July 2019, we ask all tenants and sublets to immediately remove the flower boxes and flower pots which they have placed on the exterier windows sills.</w:t>
      </w:r>
    </w:p>
    <w:p w:rsidR="007217EA" w:rsidRDefault="007217EA">
      <w:pPr>
        <w:pStyle w:val="Zkladntext"/>
        <w:rPr>
          <w:sz w:val="32"/>
          <w:szCs w:val="32"/>
        </w:rPr>
      </w:pPr>
    </w:p>
    <w:p w:rsidR="007217EA" w:rsidRDefault="007217EA">
      <w:pPr>
        <w:pStyle w:val="Zkladntext"/>
        <w:rPr>
          <w:b/>
          <w:sz w:val="32"/>
          <w:szCs w:val="32"/>
        </w:rPr>
      </w:pPr>
      <w:r>
        <w:rPr>
          <w:sz w:val="32"/>
          <w:szCs w:val="32"/>
        </w:rPr>
        <w:t xml:space="preserve">For the sake of safety and to prevent contamination of the lower surfaces by bird droppings, the placement of flower boxes and flower pots on outdoor  window sills  </w:t>
      </w:r>
      <w:r w:rsidRPr="007217EA">
        <w:rPr>
          <w:b/>
          <w:sz w:val="32"/>
          <w:szCs w:val="32"/>
        </w:rPr>
        <w:t xml:space="preserve">is strickly prohibited ! </w:t>
      </w:r>
    </w:p>
    <w:p w:rsidR="007217EA" w:rsidRDefault="007217EA">
      <w:pPr>
        <w:pStyle w:val="Zkladntext"/>
        <w:rPr>
          <w:b/>
          <w:sz w:val="32"/>
          <w:szCs w:val="32"/>
        </w:rPr>
      </w:pPr>
    </w:p>
    <w:p w:rsidR="007217EA" w:rsidRPr="00EA063F" w:rsidRDefault="007217EA">
      <w:pPr>
        <w:pStyle w:val="Zkladntext"/>
        <w:rPr>
          <w:sz w:val="32"/>
          <w:szCs w:val="32"/>
        </w:rPr>
      </w:pPr>
    </w:p>
    <w:p w:rsidR="00EA063F" w:rsidRDefault="007217EA">
      <w:pPr>
        <w:pStyle w:val="Zkladntext"/>
        <w:rPr>
          <w:sz w:val="32"/>
          <w:szCs w:val="32"/>
        </w:rPr>
      </w:pPr>
      <w:r w:rsidRPr="00EA063F">
        <w:rPr>
          <w:sz w:val="32"/>
          <w:szCs w:val="32"/>
        </w:rPr>
        <w:t xml:space="preserve">                                           Board of Directors and </w:t>
      </w:r>
      <w:r w:rsidR="00EA063F">
        <w:rPr>
          <w:sz w:val="32"/>
          <w:szCs w:val="32"/>
        </w:rPr>
        <w:t>A</w:t>
      </w:r>
      <w:r w:rsidRPr="00EA063F">
        <w:rPr>
          <w:sz w:val="32"/>
          <w:szCs w:val="32"/>
        </w:rPr>
        <w:t xml:space="preserve">udit Commitee  </w:t>
      </w:r>
    </w:p>
    <w:p w:rsidR="007217EA" w:rsidRPr="00EA063F" w:rsidRDefault="00EA063F">
      <w:pPr>
        <w:pStyle w:val="Zkladntext"/>
        <w:rPr>
          <w:sz w:val="32"/>
          <w:szCs w:val="32"/>
        </w:rPr>
      </w:pPr>
      <w:r>
        <w:rPr>
          <w:sz w:val="32"/>
          <w:szCs w:val="32"/>
        </w:rPr>
        <w:t xml:space="preserve">                                           Bytové družstvo Rolnická 1, družstvo</w:t>
      </w:r>
      <w:r w:rsidR="007217EA" w:rsidRPr="00EA063F">
        <w:rPr>
          <w:sz w:val="32"/>
          <w:szCs w:val="32"/>
        </w:rPr>
        <w:t xml:space="preserve">         </w:t>
      </w:r>
    </w:p>
    <w:sectPr w:rsidR="007217EA" w:rsidRPr="00EA063F">
      <w:footerReference w:type="default" r:id="rId7"/>
      <w:footerReference w:type="first" r:id="rId8"/>
      <w:pgSz w:w="11906" w:h="16838"/>
      <w:pgMar w:top="1134" w:right="851" w:bottom="76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75A" w:rsidRDefault="00B4075A">
      <w:r>
        <w:separator/>
      </w:r>
    </w:p>
  </w:endnote>
  <w:endnote w:type="continuationSeparator" w:id="0">
    <w:p w:rsidR="00B4075A" w:rsidRDefault="00B40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A28" w:rsidRDefault="00707563">
    <w:pPr>
      <w:pStyle w:val="Zpat"/>
    </w:pPr>
    <w:r>
      <w:rPr>
        <w:noProof/>
        <w:lang w:eastAsia="cs-CZ"/>
      </w:rPr>
      <mc:AlternateContent>
        <mc:Choice Requires="wps">
          <w:drawing>
            <wp:anchor distT="0" distB="0" distL="0" distR="0" simplePos="0" relativeHeight="251657728" behindDoc="0" locked="0" layoutInCell="1" allowOverlap="1">
              <wp:simplePos x="0" y="0"/>
              <wp:positionH relativeFrom="margin">
                <wp:align>center</wp:align>
              </wp:positionH>
              <wp:positionV relativeFrom="paragraph">
                <wp:posOffset>635</wp:posOffset>
              </wp:positionV>
              <wp:extent cx="62230" cy="14351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 cy="143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22A28" w:rsidRDefault="00222A28">
                          <w:pPr>
                            <w:pStyle w:val="Zpat"/>
                          </w:pPr>
                          <w:r>
                            <w:rPr>
                              <w:rStyle w:val="slostrnky"/>
                            </w:rPr>
                            <w:fldChar w:fldCharType="begin"/>
                          </w:r>
                          <w:r>
                            <w:rPr>
                              <w:rStyle w:val="slostrnky"/>
                            </w:rPr>
                            <w:instrText xml:space="preserve"> PAGE </w:instrText>
                          </w:r>
                          <w:r>
                            <w:rPr>
                              <w:rStyle w:val="slostrnky"/>
                            </w:rPr>
                            <w:fldChar w:fldCharType="separate"/>
                          </w:r>
                          <w:r w:rsidR="00707563">
                            <w:rPr>
                              <w:rStyle w:val="slostrnky"/>
                              <w:noProof/>
                            </w:rPr>
                            <w:t>1</w:t>
                          </w:r>
                          <w:r>
                            <w:rPr>
                              <w:rStyle w:val="slostrnky"/>
                            </w:rPr>
                            <w:fldChar w:fldCharType="end"/>
                          </w:r>
                        </w:p>
                      </w:txbxContent>
                    </wps:txbx>
                    <wps:bodyPr rot="0" vert="horz" wrap="square" lIns="1270" tIns="1270" rIns="1270" bIns="127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5pt;width:4.9pt;height:11.3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" stroked="f">
              <v:textbox inset=".1pt,.1pt,.1pt,.1pt">
                <w:txbxContent>
                  <w:p w:rsidR="00222A28" w:rsidRDefault="00222A28">
                    <w:pPr>
                      <w:pStyle w:val="Zpat"/>
                    </w:pPr>
                    <w:r>
                      <w:rPr>
                        <w:rStyle w:val="slostrnky"/>
                      </w:rPr>
                      <w:fldChar w:fldCharType="begin"/>
                    </w:r>
                    <w:r>
                      <w:rPr>
                        <w:rStyle w:val="slostrnky"/>
                      </w:rPr>
                      <w:instrText xml:space="preserve"> PAGE </w:instrText>
                    </w:r>
                    <w:r>
                      <w:rPr>
                        <w:rStyle w:val="slostrnky"/>
                      </w:rPr>
                      <w:fldChar w:fldCharType="separate"/>
                    </w:r>
                    <w:r w:rsidR="00707563">
                      <w:rPr>
                        <w:rStyle w:val="slostrnky"/>
                        <w:noProof/>
                      </w:rPr>
                      <w:t>1</w:t>
                    </w:r>
                    <w:r>
                      <w:rPr>
                        <w:rStyle w:val="slostrnky"/>
                      </w:rPr>
                      <w:fldChar w:fldCharType="end"/>
                    </w:r>
                  </w:p>
                </w:txbxContent>
              </v:textbox>
              <w10:wrap type="square" side="largest"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A28" w:rsidRDefault="00222A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75A" w:rsidRDefault="00B4075A">
      <w:r>
        <w:separator/>
      </w:r>
    </w:p>
  </w:footnote>
  <w:footnote w:type="continuationSeparator" w:id="0">
    <w:p w:rsidR="00B4075A" w:rsidRDefault="00B407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l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o:colormenu v:ext="edit" fillcolor="none [4]" strokecolor="none [1]" shadowcolor="none [2]"/>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02E"/>
    <w:rsid w:val="00057477"/>
    <w:rsid w:val="0018402E"/>
    <w:rsid w:val="00222A28"/>
    <w:rsid w:val="00296447"/>
    <w:rsid w:val="002C6837"/>
    <w:rsid w:val="0043656A"/>
    <w:rsid w:val="00627800"/>
    <w:rsid w:val="00707563"/>
    <w:rsid w:val="007217EA"/>
    <w:rsid w:val="00780FFC"/>
    <w:rsid w:val="00793222"/>
    <w:rsid w:val="00B4075A"/>
    <w:rsid w:val="00BA79C3"/>
    <w:rsid w:val="00BF1B94"/>
    <w:rsid w:val="00C13903"/>
    <w:rsid w:val="00EA063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2"/>
    </o:shapelayout>
  </w:shapeDefaults>
  <w:doNotEmbedSmartTags/>
  <w:decimalSymbol w:val=","/>
  <w:listSeparator w:val=";"/>
  <w15:chartTrackingRefBased/>
  <w15:docId w15:val="{F9C89896-9346-45EF-B47B-3CB59AF10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pPr>
      <w:suppressAutoHyphens/>
    </w:pPr>
    <w:rPr>
      <w:lang w:eastAsia="zh-CN"/>
    </w:rPr>
  </w:style>
  <w:style w:type="paragraph" w:styleId="Nadpis1">
    <w:name w:val="heading 1"/>
    <w:basedOn w:val="Normln"/>
    <w:next w:val="Normln"/>
    <w:qFormat/>
    <w:pPr>
      <w:keepNext/>
      <w:numPr>
        <w:numId w:val="1"/>
      </w:numPr>
      <w:jc w:val="center"/>
      <w:outlineLvl w:val="0"/>
    </w:pPr>
    <w:rPr>
      <w:sz w:val="24"/>
    </w:rPr>
  </w:style>
  <w:style w:type="paragraph" w:styleId="Nadpis2">
    <w:name w:val="heading 2"/>
    <w:basedOn w:val="Normln"/>
    <w:next w:val="Normln"/>
    <w:qFormat/>
    <w:pPr>
      <w:keepNext/>
      <w:numPr>
        <w:ilvl w:val="1"/>
        <w:numId w:val="1"/>
      </w:numPr>
      <w:jc w:val="center"/>
      <w:outlineLvl w:val="1"/>
    </w:pPr>
    <w:rPr>
      <w:b/>
      <w:sz w:val="24"/>
    </w:rPr>
  </w:style>
  <w:style w:type="paragraph" w:styleId="Nadpis3">
    <w:name w:val="heading 3"/>
    <w:basedOn w:val="Normln"/>
    <w:next w:val="Normln"/>
    <w:qFormat/>
    <w:pPr>
      <w:keepNext/>
      <w:numPr>
        <w:ilvl w:val="2"/>
        <w:numId w:val="1"/>
      </w:numPr>
      <w:outlineLvl w:val="2"/>
    </w:pPr>
    <w:rPr>
      <w:b/>
      <w:sz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Standardnpsmoodstavce1">
    <w:name w:val="Standardní písmo odstavce1"/>
  </w:style>
  <w:style w:type="character" w:styleId="slostrnky">
    <w:name w:val="page number"/>
    <w:basedOn w:val="Standardnpsmoodstavce1"/>
  </w:style>
  <w:style w:type="character" w:customStyle="1" w:styleId="Znakypropoznmkupodarou">
    <w:name w:val="Znaky pro poznámku pod čarou"/>
    <w:basedOn w:val="Standardnpsmoodstavce1"/>
    <w:rPr>
      <w:vertAlign w:val="superscript"/>
    </w:rPr>
  </w:style>
  <w:style w:type="paragraph" w:customStyle="1" w:styleId="Nadpis">
    <w:name w:val="Nadpis"/>
    <w:basedOn w:val="Normln"/>
    <w:next w:val="Zkladntext"/>
    <w:pPr>
      <w:jc w:val="center"/>
    </w:pPr>
    <w:rPr>
      <w:b/>
      <w:sz w:val="24"/>
    </w:rPr>
  </w:style>
  <w:style w:type="paragraph" w:styleId="Zkladntext">
    <w:name w:val="Body Text"/>
    <w:basedOn w:val="Normln"/>
    <w:rPr>
      <w:sz w:val="24"/>
    </w:rPr>
  </w:style>
  <w:style w:type="paragraph" w:styleId="Seznam">
    <w:name w:val="List"/>
    <w:basedOn w:val="Zkladntext"/>
    <w:rPr>
      <w:rFonts w:cs="Arial"/>
    </w:rPr>
  </w:style>
  <w:style w:type="paragraph" w:styleId="Titulek">
    <w:name w:val="caption"/>
    <w:basedOn w:val="Normln"/>
    <w:qFormat/>
    <w:pPr>
      <w:suppressLineNumbers/>
      <w:spacing w:before="120" w:after="120"/>
    </w:pPr>
    <w:rPr>
      <w:rFonts w:cs="Arial"/>
      <w:i/>
      <w:iCs/>
      <w:sz w:val="24"/>
      <w:szCs w:val="24"/>
    </w:rPr>
  </w:style>
  <w:style w:type="paragraph" w:customStyle="1" w:styleId="Rejstk">
    <w:name w:val="Rejstřík"/>
    <w:basedOn w:val="Normln"/>
    <w:pPr>
      <w:suppressLineNumbers/>
    </w:pPr>
    <w:rPr>
      <w:rFonts w:cs="Arial"/>
    </w:rPr>
  </w:style>
  <w:style w:type="paragraph" w:styleId="Adresanaoblku">
    <w:name w:val="envelope address"/>
    <w:basedOn w:val="Normln"/>
    <w:pPr>
      <w:ind w:left="2880"/>
    </w:pPr>
    <w:rPr>
      <w:rFonts w:ascii="Arial" w:hAnsi="Arial" w:cs="Arial"/>
      <w:b/>
      <w:sz w:val="28"/>
    </w:rPr>
  </w:style>
  <w:style w:type="paragraph" w:styleId="Zptenadresanaoblku">
    <w:name w:val="envelope return"/>
    <w:basedOn w:val="Normln"/>
    <w:rPr>
      <w:rFonts w:ascii="Arial" w:hAnsi="Arial" w:cs="Arial"/>
      <w:sz w:val="18"/>
    </w:rPr>
  </w:style>
  <w:style w:type="paragraph" w:styleId="Zpat">
    <w:name w:val="footer"/>
    <w:basedOn w:val="Normln"/>
    <w:pPr>
      <w:tabs>
        <w:tab w:val="center" w:pos="4536"/>
        <w:tab w:val="right" w:pos="9072"/>
      </w:tabs>
    </w:pPr>
  </w:style>
  <w:style w:type="paragraph" w:styleId="Podtitul">
    <w:name w:val="Subtitle"/>
    <w:basedOn w:val="Normln"/>
    <w:next w:val="Zkladntext"/>
    <w:qFormat/>
    <w:pPr>
      <w:jc w:val="center"/>
    </w:pPr>
    <w:rPr>
      <w:i/>
      <w:sz w:val="24"/>
    </w:rPr>
  </w:style>
  <w:style w:type="paragraph" w:customStyle="1" w:styleId="Zkladntext21">
    <w:name w:val="Základní text 21"/>
    <w:basedOn w:val="Normln"/>
    <w:pPr>
      <w:jc w:val="both"/>
    </w:pPr>
    <w:rPr>
      <w:sz w:val="24"/>
    </w:rPr>
  </w:style>
  <w:style w:type="paragraph" w:styleId="Textpoznpodarou">
    <w:name w:val="footnote text"/>
    <w:basedOn w:val="Normln"/>
  </w:style>
  <w:style w:type="paragraph" w:customStyle="1" w:styleId="Obsahrmce">
    <w:name w:val="Obsah rámce"/>
    <w:basedOn w:val="Norml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1165</Characters>
  <Application>Microsoft Office Word</Application>
  <DocSecurity>0</DocSecurity>
  <Lines>9</Lines>
  <Paragraphs>2</Paragraphs>
  <ScaleCrop>false</ScaleCrop>
  <HeadingPairs>
    <vt:vector size="2" baseType="variant">
      <vt:variant>
        <vt:lpstr>Název</vt:lpstr>
      </vt:variant>
      <vt:variant>
        <vt:i4>1</vt:i4>
      </vt:variant>
    </vt:vector>
  </HeadingPairs>
  <TitlesOfParts>
    <vt:vector size="1" baseType="lpstr">
      <vt:lpstr>NÁJEMNÍ SMLOUVA O UŽÍVÁNÍ DRUŽSTEVNÍHO BYTU</vt:lpstr>
    </vt:vector>
  </TitlesOfParts>
  <Company/>
  <LinksUpToDate>false</LinksUpToDate>
  <CharactersWithSpaces>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NÁJEMNÍ SMLOUVA O UŽÍVÁNÍ DRUŽSTEVNÍHO BYTU</dc:title>
  <dc:subject/>
  <dc:creator>Milos Vrazel</dc:creator>
  <cp:keywords/>
  <cp:lastModifiedBy>Martin Vaverka</cp:lastModifiedBy>
  <cp:revision>2</cp:revision>
  <cp:lastPrinted>2021-04-14T10:08:00Z</cp:lastPrinted>
  <dcterms:created xsi:type="dcterms:W3CDTF">2021-06-29T06:54:00Z</dcterms:created>
  <dcterms:modified xsi:type="dcterms:W3CDTF">2021-06-29T06:54:00Z</dcterms:modified>
</cp:coreProperties>
</file>