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2926B" w14:textId="77777777" w:rsidR="008C79D4" w:rsidRPr="008C79D4" w:rsidRDefault="008C79D4" w:rsidP="008C79D4">
      <w:pPr>
        <w:rPr>
          <w:b/>
          <w:bCs/>
        </w:rPr>
      </w:pPr>
      <w:r w:rsidRPr="008C79D4">
        <w:rPr>
          <w:b/>
          <w:bCs/>
        </w:rPr>
        <w:t>The Dynamics of Modern Remote Work</w:t>
      </w:r>
    </w:p>
    <w:p w14:paraId="6957CA64" w14:textId="77777777" w:rsidR="008C79D4" w:rsidRPr="008C79D4" w:rsidRDefault="008C79D4" w:rsidP="008C79D4">
      <w:r w:rsidRPr="008C79D4">
        <w:t xml:space="preserve">In recent years, the global workplace has undergone a monumental shift. What began as a temporary measure during unprecedented global events has transformed into a permanent evolution in how businesses operate. Remote and hybrid work arrangements are no longer exotic perks reserved for tech startups; they have become central components of organizational </w:t>
      </w:r>
      <w:proofErr w:type="gramStart"/>
      <w:r w:rsidRPr="008C79D4">
        <w:t>strategy</w:t>
      </w:r>
      <w:proofErr w:type="gramEnd"/>
      <w:r w:rsidRPr="008C79D4">
        <w:t xml:space="preserve"> across diverse industries, from financial services to public education.</w:t>
      </w:r>
    </w:p>
    <w:p w14:paraId="67FC4F05" w14:textId="77777777" w:rsidR="008C79D4" w:rsidRPr="008C79D4" w:rsidRDefault="008C79D4" w:rsidP="008C79D4">
      <w:r w:rsidRPr="008C79D4">
        <w:t>However, transitioning away from physical office spaces presents distinct challenges. Managing virtual teams requires a complete overhaul of traditional leadership paradigms. In a conventional setting, managers often rely on visual cues and proximity to monitor productivity. In a virtual environment, performance must be evaluated through tangible output, clear metrics, and effective asynchronous communication. Leaders must cultivate trust, resist the urge to micromanage, and establish structured check-ins that support rather than stifle their employees.</w:t>
      </w:r>
    </w:p>
    <w:p w14:paraId="557053D9" w14:textId="77777777" w:rsidR="008C79D4" w:rsidRPr="008C79D4" w:rsidRDefault="008C79D4" w:rsidP="008C79D4">
      <w:r w:rsidRPr="008C79D4">
        <w:t>For individual contributors, working from home offers unmatched flexibility, eliminating stressful daily commutes and allowing for a healthier work-life balance. Yet, it also blurs the boundaries between personal and professional life. Without the physical transition of leaving an office, many professionals find it difficult to disconnect at the end of the workday. Prolonged screen time, continuous notifications, and isolation can quickly lead to mental fatigue and burnout if clear personal boundaries are not enforced.</w:t>
      </w:r>
    </w:p>
    <w:p w14:paraId="514D8E49" w14:textId="77777777" w:rsidR="008C79D4" w:rsidRPr="008C79D4" w:rsidRDefault="008C79D4" w:rsidP="008C79D4">
      <w:r w:rsidRPr="008C79D4">
        <w:t>Furthermore, remote communication introduces subtle linguistic and cultural hurdles. Digital messaging tools, such as instant messaging platforms and emails, lack the rich non-verbal cues present in face-to-face interactions—such as body language, facial expressions, and vocal inflections. Consequently, written messages can easily be misinterpreted, leading to unnecessary friction or ambiguity. Successful remote organizations counter this issue by developing strong communication protocols that emphasize clarity, empathy, and constructive feedback.</w:t>
      </w:r>
    </w:p>
    <w:p w14:paraId="27587A49" w14:textId="77777777" w:rsidR="008C79D4" w:rsidRPr="008C79D4" w:rsidRDefault="008C79D4" w:rsidP="008C79D4">
      <w:r w:rsidRPr="008C79D4">
        <w:t>Collaborative technology plays a critical role in bridging these gaps. Cloud-based project management software, real-time document editing, and high-definition video conferencing have made seamless collaboration possible across multiple time zones. Nevertheless, technology is merely an enabler. The true foundation of a thriving remote organization lies in its culture—one rooted in mutual accountability, continuous professional development, and intentional inclusivity. As workplaces continue to adapt, the organizations that prioritize both human connection and technological efficiency will undoubtedly lead the way into the future.</w:t>
      </w:r>
    </w:p>
    <w:p w14:paraId="2E16A42B" w14:textId="77777777" w:rsidR="006D2057" w:rsidRDefault="006D2057"/>
    <w:sectPr w:rsidR="006D20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9D4"/>
    <w:rsid w:val="00431F5C"/>
    <w:rsid w:val="006D2057"/>
    <w:rsid w:val="008C79D4"/>
    <w:rsid w:val="00A56277"/>
    <w:rsid w:val="00FE7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41EC4"/>
  <w15:chartTrackingRefBased/>
  <w15:docId w15:val="{079CB84C-A310-45F6-8B6F-41DD05E9E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9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9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9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9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9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9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9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9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9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9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9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9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9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9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9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9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9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9D4"/>
    <w:rPr>
      <w:rFonts w:eastAsiaTheme="majorEastAsia" w:cstheme="majorBidi"/>
      <w:color w:val="272727" w:themeColor="text1" w:themeTint="D8"/>
    </w:rPr>
  </w:style>
  <w:style w:type="paragraph" w:styleId="Title">
    <w:name w:val="Title"/>
    <w:basedOn w:val="Normal"/>
    <w:next w:val="Normal"/>
    <w:link w:val="TitleChar"/>
    <w:uiPriority w:val="10"/>
    <w:qFormat/>
    <w:rsid w:val="008C7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9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9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9D4"/>
    <w:pPr>
      <w:spacing w:before="160"/>
      <w:jc w:val="center"/>
    </w:pPr>
    <w:rPr>
      <w:i/>
      <w:iCs/>
      <w:color w:val="404040" w:themeColor="text1" w:themeTint="BF"/>
    </w:rPr>
  </w:style>
  <w:style w:type="character" w:customStyle="1" w:styleId="QuoteChar">
    <w:name w:val="Quote Char"/>
    <w:basedOn w:val="DefaultParagraphFont"/>
    <w:link w:val="Quote"/>
    <w:uiPriority w:val="29"/>
    <w:rsid w:val="008C79D4"/>
    <w:rPr>
      <w:i/>
      <w:iCs/>
      <w:color w:val="404040" w:themeColor="text1" w:themeTint="BF"/>
    </w:rPr>
  </w:style>
  <w:style w:type="paragraph" w:styleId="ListParagraph">
    <w:name w:val="List Paragraph"/>
    <w:basedOn w:val="Normal"/>
    <w:uiPriority w:val="34"/>
    <w:qFormat/>
    <w:rsid w:val="008C79D4"/>
    <w:pPr>
      <w:ind w:left="720"/>
      <w:contextualSpacing/>
    </w:pPr>
  </w:style>
  <w:style w:type="character" w:styleId="IntenseEmphasis">
    <w:name w:val="Intense Emphasis"/>
    <w:basedOn w:val="DefaultParagraphFont"/>
    <w:uiPriority w:val="21"/>
    <w:qFormat/>
    <w:rsid w:val="008C79D4"/>
    <w:rPr>
      <w:i/>
      <w:iCs/>
      <w:color w:val="0F4761" w:themeColor="accent1" w:themeShade="BF"/>
    </w:rPr>
  </w:style>
  <w:style w:type="paragraph" w:styleId="IntenseQuote">
    <w:name w:val="Intense Quote"/>
    <w:basedOn w:val="Normal"/>
    <w:next w:val="Normal"/>
    <w:link w:val="IntenseQuoteChar"/>
    <w:uiPriority w:val="30"/>
    <w:qFormat/>
    <w:rsid w:val="008C79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9D4"/>
    <w:rPr>
      <w:i/>
      <w:iCs/>
      <w:color w:val="0F4761" w:themeColor="accent1" w:themeShade="BF"/>
    </w:rPr>
  </w:style>
  <w:style w:type="character" w:styleId="IntenseReference">
    <w:name w:val="Intense Reference"/>
    <w:basedOn w:val="DefaultParagraphFont"/>
    <w:uiPriority w:val="32"/>
    <w:qFormat/>
    <w:rsid w:val="008C79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410</Words>
  <Characters>2340</Characters>
  <Application>Microsoft Office Word</Application>
  <DocSecurity>0</DocSecurity>
  <Lines>19</Lines>
  <Paragraphs>5</Paragraphs>
  <ScaleCrop>false</ScaleCrop>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Anthony Ureta</dc:creator>
  <cp:keywords/>
  <dc:description/>
  <cp:lastModifiedBy>Mark Anthony Ureta</cp:lastModifiedBy>
  <cp:revision>1</cp:revision>
  <dcterms:created xsi:type="dcterms:W3CDTF">2026-07-29T01:19:00Z</dcterms:created>
  <dcterms:modified xsi:type="dcterms:W3CDTF">2026-07-29T01:19:00Z</dcterms:modified>
</cp:coreProperties>
</file>