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1.4.2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Функциональный анализ существующих продуктов</w:t>
      </w:r>
    </w:p>
    <w:tbl>
      <w:tblPr/>
      <w:tblGrid>
        <w:gridCol w:w="2043"/>
        <w:gridCol w:w="2043"/>
        <w:gridCol w:w="2043"/>
        <w:gridCol w:w="2043"/>
        <w:gridCol w:w="2043"/>
      </w:tblGrid>
      <w:tr>
        <w:trPr>
          <w:trHeight w:val="860" w:hRule="auto"/>
          <w:jc w:val="left"/>
        </w:trPr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Идентификатор функции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FFFFFF" w:val="clear"/>
              </w:rPr>
              <w:t xml:space="preserve">iSpring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FFFFFF" w:val="clear"/>
              </w:rPr>
              <w:t xml:space="preserve">GetCourse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FFFFFF" w:val="clear"/>
              </w:rPr>
              <w:t xml:space="preserve">We Study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7"/>
                <w:shd w:fill="FFFFFF" w:val="clear"/>
              </w:rPr>
              <w:t xml:space="preserve">Описание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FFFFFF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FR1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На всех ресурсах доступна регистрация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На всех ресурсах доступна регистрация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Работа с форумом доступна только на iSpring 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++/-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+/-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+/-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Курсы существуют на всех приведенных платформах, в основном на них находятся платные курсы и лишь несколько бесплатных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Электронной библиотеке нет ни на одном из приведенных ресурсов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FR6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20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Совершение видеозвонков недоступно только на первом ресурсе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