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Working Notes</w:t>
      </w:r>
    </w:p>
    <w:p>
      <w:r>
        <w:t xml:space="preserve">Remember to keep the Hameser accounts consistent across sites.</w:t>
      </w:r>
    </w:p>
    <w:p>
      <w:r>
        <w:t xml:space="preserve">Use the FL address for anything that mails a code. Reroute the rest.</w:t>
      </w:r>
    </w:p>
    <w:p>
      <w:r>
        <w:t xml:space="preserve">Coffee place wifi is reliable in the mornings.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</dc:title>
  <dc:creator>ghostwriter404</dc:creator>
  <cp:lastModifiedBy>GHOST404-PC</cp:lastModifiedBy>
  <cp:revision>1</cp:revision>
  <dcterms:created xsi:type="dcterms:W3CDTF">2026-08-22T21:33:04.269Z</dcterms:created>
  <dcterms:modified xsi:type="dcterms:W3CDTF">2026-08-22T21:33:04.269Z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