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7D27" w14:textId="77777777" w:rsidR="00A80BA5" w:rsidRPr="00EC49BA" w:rsidRDefault="00000000">
      <w:pPr>
        <w:spacing w:after="20"/>
        <w:jc w:val="center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34"/>
          <w:szCs w:val="34"/>
        </w:rPr>
        <w:t>PROJECT TRACKER &amp; REMINDERS</w:t>
      </w:r>
    </w:p>
    <w:p w14:paraId="16A80129" w14:textId="719F1AD4" w:rsidR="00A80BA5" w:rsidRPr="00EC49BA" w:rsidRDefault="00000000">
      <w:pPr>
        <w:spacing w:after="120"/>
        <w:jc w:val="center"/>
        <w:rPr>
          <w:rFonts w:ascii="Arial" w:hAnsi="Arial" w:cs="Arial"/>
        </w:rPr>
      </w:pPr>
      <w:r w:rsidRPr="00EC49BA">
        <w:rPr>
          <w:rFonts w:ascii="Arial" w:hAnsi="Arial" w:cs="Arial"/>
          <w:i/>
          <w:iCs/>
          <w:sz w:val="18"/>
          <w:szCs w:val="18"/>
        </w:rPr>
        <w:t>Working document</w:t>
      </w:r>
    </w:p>
    <w:p w14:paraId="46413A04" w14:textId="77777777" w:rsidR="00A80BA5" w:rsidRPr="00EC49BA" w:rsidRDefault="00000000">
      <w:pPr>
        <w:pBdr>
          <w:bottom w:val="single" w:sz="6" w:space="2" w:color="1F3A5F"/>
        </w:pBdr>
        <w:spacing w:before="220" w:after="100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22"/>
          <w:szCs w:val="22"/>
        </w:rPr>
        <w:t>ACTIVE CLIENT PROJECTS</w:t>
      </w:r>
    </w:p>
    <w:tbl>
      <w:tblPr>
        <w:tblStyle w:val="PlainTable1"/>
        <w:tblW w:w="9800" w:type="dxa"/>
        <w:tblLook w:val="0000" w:firstRow="0" w:lastRow="0" w:firstColumn="0" w:lastColumn="0" w:noHBand="0" w:noVBand="0"/>
      </w:tblPr>
      <w:tblGrid>
        <w:gridCol w:w="2400"/>
        <w:gridCol w:w="3400"/>
        <w:gridCol w:w="1500"/>
        <w:gridCol w:w="1500"/>
        <w:gridCol w:w="1000"/>
      </w:tblGrid>
      <w:tr w:rsidR="00A80BA5" w:rsidRPr="00EC49BA" w14:paraId="40EFF819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4F5B872A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3400" w:type="dxa"/>
          </w:tcPr>
          <w:p w14:paraId="055D3CB0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4EDEB06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1500" w:type="dxa"/>
          </w:tcPr>
          <w:p w14:paraId="165E4323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942562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Budget</w:t>
            </w:r>
          </w:p>
        </w:tc>
      </w:tr>
      <w:tr w:rsidR="00A80BA5" w:rsidRPr="00EC49BA" w14:paraId="2C0E2920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10DC06E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Rebrand package</w:t>
            </w:r>
          </w:p>
        </w:tc>
        <w:tc>
          <w:tcPr>
            <w:tcW w:w="3400" w:type="dxa"/>
          </w:tcPr>
          <w:p w14:paraId="179C24A3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Cedar &amp; Co.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5C365189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Apr 12</w:t>
            </w:r>
          </w:p>
        </w:tc>
        <w:tc>
          <w:tcPr>
            <w:tcW w:w="1500" w:type="dxa"/>
          </w:tcPr>
          <w:p w14:paraId="2AE2EA2F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 progress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5E3ED8C0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$4,200</w:t>
            </w:r>
          </w:p>
        </w:tc>
      </w:tr>
      <w:tr w:rsidR="00A80BA5" w:rsidRPr="00EC49BA" w14:paraId="02C8AA24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64C6F44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Menu redesign</w:t>
            </w:r>
          </w:p>
        </w:tc>
        <w:tc>
          <w:tcPr>
            <w:tcW w:w="3400" w:type="dxa"/>
          </w:tcPr>
          <w:p w14:paraId="2D5557D9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Riverside Diner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3E17F8FF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Apr 18</w:t>
            </w:r>
          </w:p>
        </w:tc>
        <w:tc>
          <w:tcPr>
            <w:tcW w:w="1500" w:type="dxa"/>
          </w:tcPr>
          <w:p w14:paraId="38B82E52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Proofing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0CD5D7E8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$1,150</w:t>
            </w:r>
          </w:p>
        </w:tc>
      </w:tr>
      <w:tr w:rsidR="00A80BA5" w:rsidRPr="00EC49BA" w14:paraId="353F5BA2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6733C5C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Packaging refresh</w:t>
            </w:r>
          </w:p>
        </w:tc>
        <w:tc>
          <w:tcPr>
            <w:tcW w:w="3400" w:type="dxa"/>
          </w:tcPr>
          <w:p w14:paraId="48380F15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Loomis Goods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29A77FA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Apr 26</w:t>
            </w:r>
          </w:p>
        </w:tc>
        <w:tc>
          <w:tcPr>
            <w:tcW w:w="1500" w:type="dxa"/>
          </w:tcPr>
          <w:p w14:paraId="19D92082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Concept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9C0D1DA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$3,800</w:t>
            </w:r>
          </w:p>
        </w:tc>
      </w:tr>
      <w:tr w:rsidR="00A80BA5" w:rsidRPr="00EC49BA" w14:paraId="03638260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AAB1B9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Trade show banners</w:t>
            </w:r>
          </w:p>
        </w:tc>
        <w:tc>
          <w:tcPr>
            <w:tcW w:w="3400" w:type="dxa"/>
          </w:tcPr>
          <w:p w14:paraId="714F0DA1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Apex Fitness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0CAD12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May 03</w:t>
            </w:r>
          </w:p>
        </w:tc>
        <w:tc>
          <w:tcPr>
            <w:tcW w:w="1500" w:type="dxa"/>
          </w:tcPr>
          <w:p w14:paraId="7FC67BCA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Awaiting 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C87DE2E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$980</w:t>
            </w:r>
          </w:p>
        </w:tc>
      </w:tr>
      <w:tr w:rsidR="00A80BA5" w:rsidRPr="00EC49BA" w14:paraId="7E246A64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1B8D5380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Annual report</w:t>
            </w:r>
          </w:p>
        </w:tc>
        <w:tc>
          <w:tcPr>
            <w:tcW w:w="3400" w:type="dxa"/>
          </w:tcPr>
          <w:p w14:paraId="17C918F0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Northwind Credit Union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18CE74F3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May 15</w:t>
            </w:r>
          </w:p>
        </w:tc>
        <w:tc>
          <w:tcPr>
            <w:tcW w:w="1500" w:type="dxa"/>
          </w:tcPr>
          <w:p w14:paraId="436945E0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Not started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38AA73AC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$5,600</w:t>
            </w:r>
          </w:p>
        </w:tc>
      </w:tr>
      <w:tr w:rsidR="00A80BA5" w:rsidRPr="00EC49BA" w14:paraId="20672D0E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56128785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Logo suite</w:t>
            </w:r>
          </w:p>
        </w:tc>
        <w:tc>
          <w:tcPr>
            <w:tcW w:w="3400" w:type="dxa"/>
          </w:tcPr>
          <w:p w14:paraId="1FE5E9A3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Bluebird Bakery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5240D06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May 22</w:t>
            </w:r>
          </w:p>
        </w:tc>
        <w:tc>
          <w:tcPr>
            <w:tcW w:w="1500" w:type="dxa"/>
          </w:tcPr>
          <w:p w14:paraId="1B87F67B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 progress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4A079836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$2,400</w:t>
            </w:r>
          </w:p>
        </w:tc>
      </w:tr>
      <w:tr w:rsidR="00A80BA5" w:rsidRPr="00EC49BA" w14:paraId="01422C17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</w:tcPr>
          <w:p w14:paraId="313838F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Signage system</w:t>
            </w:r>
          </w:p>
        </w:tc>
        <w:tc>
          <w:tcPr>
            <w:tcW w:w="3400" w:type="dxa"/>
          </w:tcPr>
          <w:p w14:paraId="54EE557D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Parkview Dental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56527C9E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Jun 01</w:t>
            </w:r>
          </w:p>
        </w:tc>
        <w:tc>
          <w:tcPr>
            <w:tcW w:w="1500" w:type="dxa"/>
          </w:tcPr>
          <w:p w14:paraId="35839BEE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Quoted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1501CDD5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$3,100</w:t>
            </w:r>
          </w:p>
        </w:tc>
      </w:tr>
    </w:tbl>
    <w:p w14:paraId="62A21B50" w14:textId="77777777" w:rsidR="00A80BA5" w:rsidRPr="00EC49BA" w:rsidRDefault="00A80BA5">
      <w:pPr>
        <w:spacing w:after="60"/>
        <w:rPr>
          <w:rFonts w:ascii="Arial" w:hAnsi="Arial" w:cs="Arial"/>
        </w:rPr>
      </w:pPr>
    </w:p>
    <w:p w14:paraId="7FFEA54D" w14:textId="77777777" w:rsidR="00A80BA5" w:rsidRPr="00EC49BA" w:rsidRDefault="00000000">
      <w:pPr>
        <w:pBdr>
          <w:bottom w:val="single" w:sz="6" w:space="2" w:color="1F3A5F"/>
        </w:pBdr>
        <w:spacing w:before="220" w:after="100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22"/>
          <w:szCs w:val="22"/>
        </w:rPr>
        <w:t>RECURRING REMINDERS</w:t>
      </w:r>
    </w:p>
    <w:tbl>
      <w:tblPr>
        <w:tblStyle w:val="PlainTable3"/>
        <w:tblW w:w="9800" w:type="dxa"/>
        <w:tblLook w:val="0000" w:firstRow="0" w:lastRow="0" w:firstColumn="0" w:lastColumn="0" w:noHBand="0" w:noVBand="0"/>
      </w:tblPr>
      <w:tblGrid>
        <w:gridCol w:w="2200"/>
        <w:gridCol w:w="5600"/>
        <w:gridCol w:w="2000"/>
      </w:tblGrid>
      <w:tr w:rsidR="00A80BA5" w:rsidRPr="00EC49BA" w14:paraId="1E354F41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7186D16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5600" w:type="dxa"/>
          </w:tcPr>
          <w:p w14:paraId="2F1DD769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Task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6DD98A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Owner</w:t>
            </w:r>
          </w:p>
        </w:tc>
      </w:tr>
      <w:tr w:rsidR="00A80BA5" w:rsidRPr="00EC49BA" w14:paraId="0409CD95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E2E2044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Daily</w:t>
            </w:r>
          </w:p>
        </w:tc>
        <w:tc>
          <w:tcPr>
            <w:tcW w:w="5600" w:type="dxa"/>
          </w:tcPr>
          <w:p w14:paraId="4A98BE9F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Back up working drive to external + 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0D5C595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  <w:tr w:rsidR="00A80BA5" w:rsidRPr="00EC49BA" w14:paraId="7FA30C1E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0720888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Daily</w:t>
            </w:r>
          </w:p>
        </w:tc>
        <w:tc>
          <w:tcPr>
            <w:tcW w:w="5600" w:type="dxa"/>
          </w:tcPr>
          <w:p w14:paraId="06233E47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Rotate the usual passphrase on the shared archive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118CDF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  <w:tr w:rsidR="00A80BA5" w:rsidRPr="00EC49BA" w14:paraId="1A8E92DD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2D14D75B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Weekly</w:t>
            </w:r>
          </w:p>
        </w:tc>
        <w:tc>
          <w:tcPr>
            <w:tcW w:w="5600" w:type="dxa"/>
          </w:tcPr>
          <w:p w14:paraId="13968CA9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Send invoices for completed milestones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19EF7A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  <w:tr w:rsidR="00A80BA5" w:rsidRPr="00EC49BA" w14:paraId="0548268B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6AA4E4A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Weekly</w:t>
            </w:r>
          </w:p>
        </w:tc>
        <w:tc>
          <w:tcPr>
            <w:tcW w:w="5600" w:type="dxa"/>
          </w:tcPr>
          <w:p w14:paraId="52E5AA1F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Reconcile expenses against project budgets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FBC48F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  <w:tr w:rsidR="00A80BA5" w:rsidRPr="00EC49BA" w14:paraId="7A10C33F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3BFB4ACF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Monthly</w:t>
            </w:r>
          </w:p>
        </w:tc>
        <w:tc>
          <w:tcPr>
            <w:tcW w:w="5600" w:type="dxa"/>
          </w:tcPr>
          <w:p w14:paraId="3271B666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Renew any expiring domains and licenses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F6F40AB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  <w:tr w:rsidR="00A80BA5" w:rsidRPr="00EC49BA" w14:paraId="5F062004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701F5400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Monthly</w:t>
            </w:r>
          </w:p>
        </w:tc>
        <w:tc>
          <w:tcPr>
            <w:tcW w:w="5600" w:type="dxa"/>
          </w:tcPr>
          <w:p w14:paraId="7CE6779C" w14:textId="77777777" w:rsidR="00A80BA5" w:rsidRPr="00EC49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Review retainer clients and follow up on renewals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087A65E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  <w:tr w:rsidR="00A80BA5" w:rsidRPr="00EC49BA" w14:paraId="522D31A6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00" w:type="dxa"/>
          </w:tcPr>
          <w:p w14:paraId="0907185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Quarterly</w:t>
            </w:r>
          </w:p>
        </w:tc>
        <w:tc>
          <w:tcPr>
            <w:tcW w:w="5600" w:type="dxa"/>
          </w:tcPr>
          <w:p w14:paraId="703C8D40" w14:textId="77777777" w:rsidR="00A80BA5" w:rsidRPr="00EC49B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Purge old proofs and archive finals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E03C86F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self</w:t>
            </w:r>
          </w:p>
        </w:tc>
      </w:tr>
    </w:tbl>
    <w:p w14:paraId="2AD699A7" w14:textId="77777777" w:rsidR="00A80BA5" w:rsidRPr="00EC49BA" w:rsidRDefault="00A80BA5">
      <w:pPr>
        <w:spacing w:after="60"/>
        <w:rPr>
          <w:rFonts w:ascii="Arial" w:hAnsi="Arial" w:cs="Arial"/>
        </w:rPr>
      </w:pPr>
    </w:p>
    <w:p w14:paraId="05D1682C" w14:textId="77777777" w:rsidR="00A80BA5" w:rsidRPr="00EC49BA" w:rsidRDefault="00000000">
      <w:pPr>
        <w:pBdr>
          <w:bottom w:val="single" w:sz="6" w:space="2" w:color="1F3A5F"/>
        </w:pBdr>
        <w:spacing w:before="220" w:after="100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22"/>
          <w:szCs w:val="22"/>
        </w:rPr>
        <w:t>INVOICING &amp; PAYMENTS</w:t>
      </w:r>
    </w:p>
    <w:tbl>
      <w:tblPr>
        <w:tblStyle w:val="PlainTable2"/>
        <w:tblW w:w="9600" w:type="dxa"/>
        <w:tblLook w:val="0000" w:firstRow="0" w:lastRow="0" w:firstColumn="0" w:lastColumn="0" w:noHBand="0" w:noVBand="0"/>
      </w:tblPr>
      <w:tblGrid>
        <w:gridCol w:w="2600"/>
        <w:gridCol w:w="2200"/>
        <w:gridCol w:w="1600"/>
        <w:gridCol w:w="1600"/>
        <w:gridCol w:w="1600"/>
      </w:tblGrid>
      <w:tr w:rsidR="00A80BA5" w:rsidRPr="00EC49BA" w14:paraId="7CDD8672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4D9624EB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14132969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3E28530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2C06CC2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Sent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1BD2B103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A80BA5" w:rsidRPr="00EC49BA" w14:paraId="73E9CAD8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597BB2C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INV-2041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7985935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Cedar &amp; Co.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14717846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$2,100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601FD3FE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Mar 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4014AAD0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Paid</w:t>
            </w:r>
          </w:p>
        </w:tc>
      </w:tr>
      <w:tr w:rsidR="00A80BA5" w:rsidRPr="00EC49BA" w14:paraId="3D351F9E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6B17C623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INV-2042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0A192EB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Riverside Diner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03220205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$575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4AB41DA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Mar 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7AE1A2F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Paid</w:t>
            </w:r>
          </w:p>
        </w:tc>
      </w:tr>
      <w:tr w:rsidR="00A80BA5" w:rsidRPr="00EC49BA" w14:paraId="42169F2C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3A0AB40F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INV-2043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47AA7E1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Loomis Goods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72B4F021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$1,900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226D1AC6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Mar 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4EA8F046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Overdue</w:t>
            </w:r>
          </w:p>
        </w:tc>
      </w:tr>
      <w:tr w:rsidR="00A80BA5" w:rsidRPr="00EC49BA" w14:paraId="0FA2BF42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8E52A7B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INV-2044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0A9BA62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Apex Fitness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1042B8A2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$490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6AB1DFB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Apr 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44E13B0A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Sent</w:t>
            </w:r>
          </w:p>
        </w:tc>
      </w:tr>
      <w:tr w:rsidR="00A80BA5" w:rsidRPr="00EC49BA" w14:paraId="6C183978" w14:textId="77777777" w:rsidTr="00EC49B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1900B89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INV-2045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3E176854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Bluebird Bakery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230A252D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$1,200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5740EDD6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Apr 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70F11750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Sent</w:t>
            </w:r>
          </w:p>
        </w:tc>
      </w:tr>
      <w:tr w:rsidR="00A80BA5" w:rsidRPr="00EC49BA" w14:paraId="7CDB8EF9" w14:textId="77777777" w:rsidTr="00EC4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8618F86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INV-2046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0" w:type="dxa"/>
          </w:tcPr>
          <w:p w14:paraId="51CC0D4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Parkview Dental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1C26318A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$1,550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0" w:type="dxa"/>
          </w:tcPr>
          <w:p w14:paraId="00473F5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Apr 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4854EB8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Draft</w:t>
            </w:r>
          </w:p>
        </w:tc>
      </w:tr>
    </w:tbl>
    <w:p w14:paraId="0E08F041" w14:textId="77777777" w:rsidR="00A80BA5" w:rsidRPr="00EC49BA" w:rsidRDefault="00000000">
      <w:pPr>
        <w:pBdr>
          <w:bottom w:val="single" w:sz="6" w:space="2" w:color="1F3A5F"/>
        </w:pBdr>
        <w:spacing w:before="220" w:after="100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22"/>
          <w:szCs w:val="22"/>
        </w:rPr>
        <w:t>VENDOR &amp; PRINT CONTACTS</w:t>
      </w:r>
    </w:p>
    <w:tbl>
      <w:tblPr>
        <w:tblStyle w:val="TableGridLight"/>
        <w:tblW w:w="8800" w:type="dxa"/>
        <w:tblLook w:val="0000" w:firstRow="0" w:lastRow="0" w:firstColumn="0" w:lastColumn="0" w:noHBand="0" w:noVBand="0"/>
      </w:tblPr>
      <w:tblGrid>
        <w:gridCol w:w="2800"/>
        <w:gridCol w:w="2600"/>
        <w:gridCol w:w="3400"/>
      </w:tblGrid>
      <w:tr w:rsidR="00A80BA5" w:rsidRPr="00EC49BA" w14:paraId="7FBE9D2D" w14:textId="77777777" w:rsidTr="00EC49BA">
        <w:tc>
          <w:tcPr>
            <w:tcW w:w="2800" w:type="dxa"/>
          </w:tcPr>
          <w:p w14:paraId="07F5A29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Vendor</w:t>
            </w:r>
          </w:p>
        </w:tc>
        <w:tc>
          <w:tcPr>
            <w:tcW w:w="2600" w:type="dxa"/>
          </w:tcPr>
          <w:p w14:paraId="756B3E70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3400" w:type="dxa"/>
          </w:tcPr>
          <w:p w14:paraId="2E4748BF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Notes</w:t>
            </w:r>
          </w:p>
        </w:tc>
      </w:tr>
      <w:tr w:rsidR="00A80BA5" w:rsidRPr="00EC49BA" w14:paraId="6C26D71F" w14:textId="77777777" w:rsidTr="00EC49BA">
        <w:tc>
          <w:tcPr>
            <w:tcW w:w="2800" w:type="dxa"/>
          </w:tcPr>
          <w:p w14:paraId="4EA0C6BA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Halstead Press</w:t>
            </w:r>
          </w:p>
        </w:tc>
        <w:tc>
          <w:tcPr>
            <w:tcW w:w="2600" w:type="dxa"/>
          </w:tcPr>
          <w:p w14:paraId="08F49F5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Offset printing</w:t>
            </w:r>
          </w:p>
        </w:tc>
        <w:tc>
          <w:tcPr>
            <w:tcW w:w="3400" w:type="dxa"/>
          </w:tcPr>
          <w:p w14:paraId="2B90C6C9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Best for long runs; 5-day turnaround</w:t>
            </w:r>
          </w:p>
        </w:tc>
      </w:tr>
      <w:tr w:rsidR="00A80BA5" w:rsidRPr="00EC49BA" w14:paraId="0C88A0D2" w14:textId="77777777" w:rsidTr="00EC49BA">
        <w:tc>
          <w:tcPr>
            <w:tcW w:w="2800" w:type="dxa"/>
          </w:tcPr>
          <w:p w14:paraId="2917B2C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QuickProof Digital</w:t>
            </w:r>
          </w:p>
        </w:tc>
        <w:tc>
          <w:tcPr>
            <w:tcW w:w="2600" w:type="dxa"/>
          </w:tcPr>
          <w:p w14:paraId="0D315E93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Short-run digital</w:t>
            </w:r>
          </w:p>
        </w:tc>
        <w:tc>
          <w:tcPr>
            <w:tcW w:w="3400" w:type="dxa"/>
          </w:tcPr>
          <w:p w14:paraId="3A05D35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Same-day proofs available</w:t>
            </w:r>
          </w:p>
        </w:tc>
      </w:tr>
      <w:tr w:rsidR="00A80BA5" w:rsidRPr="00EC49BA" w14:paraId="2F95F31D" w14:textId="77777777" w:rsidTr="00EC49BA">
        <w:tc>
          <w:tcPr>
            <w:tcW w:w="2800" w:type="dxa"/>
          </w:tcPr>
          <w:p w14:paraId="708E5C5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Signmakers Inc.</w:t>
            </w:r>
          </w:p>
        </w:tc>
        <w:tc>
          <w:tcPr>
            <w:tcW w:w="2600" w:type="dxa"/>
          </w:tcPr>
          <w:p w14:paraId="2078B34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Large format &amp; signage</w:t>
            </w:r>
          </w:p>
        </w:tc>
        <w:tc>
          <w:tcPr>
            <w:tcW w:w="3400" w:type="dxa"/>
          </w:tcPr>
          <w:p w14:paraId="518327A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Requires vector art only</w:t>
            </w:r>
          </w:p>
        </w:tc>
      </w:tr>
      <w:tr w:rsidR="00A80BA5" w:rsidRPr="00EC49BA" w14:paraId="59EC6B65" w14:textId="77777777" w:rsidTr="00EC49BA">
        <w:tc>
          <w:tcPr>
            <w:tcW w:w="2800" w:type="dxa"/>
          </w:tcPr>
          <w:p w14:paraId="269C5C2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FoldRight Packaging</w:t>
            </w:r>
          </w:p>
        </w:tc>
        <w:tc>
          <w:tcPr>
            <w:tcW w:w="2600" w:type="dxa"/>
          </w:tcPr>
          <w:p w14:paraId="57881BF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Custom boxes</w:t>
            </w:r>
          </w:p>
        </w:tc>
        <w:tc>
          <w:tcPr>
            <w:tcW w:w="3400" w:type="dxa"/>
          </w:tcPr>
          <w:p w14:paraId="1BA667E5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Min order 250 units</w:t>
            </w:r>
          </w:p>
        </w:tc>
      </w:tr>
      <w:tr w:rsidR="00A80BA5" w:rsidRPr="00EC49BA" w14:paraId="04595246" w14:textId="77777777" w:rsidTr="00EC49BA">
        <w:tc>
          <w:tcPr>
            <w:tcW w:w="2800" w:type="dxa"/>
          </w:tcPr>
          <w:p w14:paraId="5DE0EC2A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Truetone Framing</w:t>
            </w:r>
          </w:p>
        </w:tc>
        <w:tc>
          <w:tcPr>
            <w:tcW w:w="2600" w:type="dxa"/>
          </w:tcPr>
          <w:p w14:paraId="18D0E55F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Framing &amp; mounting</w:t>
            </w:r>
          </w:p>
        </w:tc>
        <w:tc>
          <w:tcPr>
            <w:tcW w:w="3400" w:type="dxa"/>
          </w:tcPr>
          <w:p w14:paraId="20FC266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Good for gallery pieces</w:t>
            </w:r>
          </w:p>
        </w:tc>
      </w:tr>
    </w:tbl>
    <w:p w14:paraId="71B604A5" w14:textId="77777777" w:rsidR="00A80BA5" w:rsidRPr="00EC49BA" w:rsidRDefault="00A80BA5">
      <w:pPr>
        <w:spacing w:after="60"/>
        <w:rPr>
          <w:rFonts w:ascii="Arial" w:hAnsi="Arial" w:cs="Arial"/>
        </w:rPr>
      </w:pPr>
    </w:p>
    <w:p w14:paraId="6EDD1723" w14:textId="77777777" w:rsidR="00A80BA5" w:rsidRPr="00EC49BA" w:rsidRDefault="00000000">
      <w:pPr>
        <w:pBdr>
          <w:bottom w:val="single" w:sz="6" w:space="2" w:color="1F3A5F"/>
        </w:pBdr>
        <w:spacing w:before="220" w:after="100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22"/>
          <w:szCs w:val="22"/>
        </w:rPr>
        <w:t>SOFTWARE &amp; LICENSE RENEWALS</w:t>
      </w:r>
    </w:p>
    <w:tbl>
      <w:tblPr>
        <w:tblStyle w:val="TableGridLight"/>
        <w:tblW w:w="9200" w:type="dxa"/>
        <w:tblLook w:val="0000" w:firstRow="0" w:lastRow="0" w:firstColumn="0" w:lastColumn="0" w:noHBand="0" w:noVBand="0"/>
      </w:tblPr>
      <w:tblGrid>
        <w:gridCol w:w="3200"/>
        <w:gridCol w:w="2200"/>
        <w:gridCol w:w="1800"/>
        <w:gridCol w:w="2000"/>
      </w:tblGrid>
      <w:tr w:rsidR="00A80BA5" w:rsidRPr="00EC49BA" w14:paraId="60D2ED2F" w14:textId="77777777" w:rsidTr="00EC49BA">
        <w:tc>
          <w:tcPr>
            <w:tcW w:w="3200" w:type="dxa"/>
          </w:tcPr>
          <w:p w14:paraId="32CD9AD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2200" w:type="dxa"/>
          </w:tcPr>
          <w:p w14:paraId="14B91C9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License</w:t>
            </w:r>
          </w:p>
        </w:tc>
        <w:tc>
          <w:tcPr>
            <w:tcW w:w="1800" w:type="dxa"/>
          </w:tcPr>
          <w:p w14:paraId="1C89BBF2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Renews</w:t>
            </w:r>
          </w:p>
        </w:tc>
        <w:tc>
          <w:tcPr>
            <w:tcW w:w="2000" w:type="dxa"/>
          </w:tcPr>
          <w:p w14:paraId="6AFC0183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b/>
                <w:bCs/>
                <w:sz w:val="18"/>
                <w:szCs w:val="18"/>
              </w:rPr>
              <w:t>Cost/yr</w:t>
            </w:r>
          </w:p>
        </w:tc>
      </w:tr>
      <w:tr w:rsidR="00A80BA5" w:rsidRPr="00EC49BA" w14:paraId="36EC5FCC" w14:textId="77777777" w:rsidTr="00EC49BA">
        <w:tc>
          <w:tcPr>
            <w:tcW w:w="3200" w:type="dxa"/>
          </w:tcPr>
          <w:p w14:paraId="16E201D0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Adobe Creative Cloud</w:t>
            </w:r>
          </w:p>
        </w:tc>
        <w:tc>
          <w:tcPr>
            <w:tcW w:w="2200" w:type="dxa"/>
          </w:tcPr>
          <w:p w14:paraId="776C44F4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Individual</w:t>
            </w:r>
          </w:p>
        </w:tc>
        <w:tc>
          <w:tcPr>
            <w:tcW w:w="1800" w:type="dxa"/>
          </w:tcPr>
          <w:p w14:paraId="0F9E2DEB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Aug 14</w:t>
            </w:r>
          </w:p>
        </w:tc>
        <w:tc>
          <w:tcPr>
            <w:tcW w:w="2000" w:type="dxa"/>
          </w:tcPr>
          <w:p w14:paraId="42544BCA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$659</w:t>
            </w:r>
          </w:p>
        </w:tc>
      </w:tr>
      <w:tr w:rsidR="00A80BA5" w:rsidRPr="00EC49BA" w14:paraId="3F8568AE" w14:textId="77777777" w:rsidTr="00EC49BA">
        <w:tc>
          <w:tcPr>
            <w:tcW w:w="3200" w:type="dxa"/>
          </w:tcPr>
          <w:p w14:paraId="2523DFAA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Font subscription</w:t>
            </w:r>
          </w:p>
        </w:tc>
        <w:tc>
          <w:tcPr>
            <w:tcW w:w="2200" w:type="dxa"/>
          </w:tcPr>
          <w:p w14:paraId="6C484C54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Studio</w:t>
            </w:r>
          </w:p>
        </w:tc>
        <w:tc>
          <w:tcPr>
            <w:tcW w:w="1800" w:type="dxa"/>
          </w:tcPr>
          <w:p w14:paraId="2CA52EF9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Sep 01</w:t>
            </w:r>
          </w:p>
        </w:tc>
        <w:tc>
          <w:tcPr>
            <w:tcW w:w="2000" w:type="dxa"/>
          </w:tcPr>
          <w:p w14:paraId="5807D50E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$180</w:t>
            </w:r>
          </w:p>
        </w:tc>
      </w:tr>
      <w:tr w:rsidR="00A80BA5" w:rsidRPr="00EC49BA" w14:paraId="00B5EC49" w14:textId="77777777" w:rsidTr="00EC49BA">
        <w:tc>
          <w:tcPr>
            <w:tcW w:w="3200" w:type="dxa"/>
          </w:tcPr>
          <w:p w14:paraId="7C0DB8F1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Backup service</w:t>
            </w:r>
          </w:p>
        </w:tc>
        <w:tc>
          <w:tcPr>
            <w:tcW w:w="2200" w:type="dxa"/>
          </w:tcPr>
          <w:p w14:paraId="357CFEA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Pro 2TB</w:t>
            </w:r>
          </w:p>
        </w:tc>
        <w:tc>
          <w:tcPr>
            <w:tcW w:w="1800" w:type="dxa"/>
          </w:tcPr>
          <w:p w14:paraId="1742CF8C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Oct 10</w:t>
            </w:r>
          </w:p>
        </w:tc>
        <w:tc>
          <w:tcPr>
            <w:tcW w:w="2000" w:type="dxa"/>
          </w:tcPr>
          <w:p w14:paraId="7920F723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$120</w:t>
            </w:r>
          </w:p>
        </w:tc>
      </w:tr>
      <w:tr w:rsidR="00A80BA5" w:rsidRPr="00EC49BA" w14:paraId="2819773C" w14:textId="77777777" w:rsidTr="00EC49BA">
        <w:tc>
          <w:tcPr>
            <w:tcW w:w="3200" w:type="dxa"/>
          </w:tcPr>
          <w:p w14:paraId="5E3655A7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Accounting app</w:t>
            </w:r>
          </w:p>
        </w:tc>
        <w:tc>
          <w:tcPr>
            <w:tcW w:w="2200" w:type="dxa"/>
          </w:tcPr>
          <w:p w14:paraId="6580DD2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Small biz</w:t>
            </w:r>
          </w:p>
        </w:tc>
        <w:tc>
          <w:tcPr>
            <w:tcW w:w="1800" w:type="dxa"/>
          </w:tcPr>
          <w:p w14:paraId="1BB125A5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Nov 22</w:t>
            </w:r>
          </w:p>
        </w:tc>
        <w:tc>
          <w:tcPr>
            <w:tcW w:w="2000" w:type="dxa"/>
          </w:tcPr>
          <w:p w14:paraId="75FDE3CF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$300</w:t>
            </w:r>
          </w:p>
        </w:tc>
      </w:tr>
      <w:tr w:rsidR="00A80BA5" w:rsidRPr="00EC49BA" w14:paraId="4F903E56" w14:textId="77777777" w:rsidTr="00EC49BA">
        <w:tc>
          <w:tcPr>
            <w:tcW w:w="3200" w:type="dxa"/>
          </w:tcPr>
          <w:p w14:paraId="73FFF629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Domain registrar</w:t>
            </w:r>
          </w:p>
        </w:tc>
        <w:tc>
          <w:tcPr>
            <w:tcW w:w="2200" w:type="dxa"/>
          </w:tcPr>
          <w:p w14:paraId="3D937A08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Multi-domain</w:t>
            </w:r>
          </w:p>
        </w:tc>
        <w:tc>
          <w:tcPr>
            <w:tcW w:w="1800" w:type="dxa"/>
          </w:tcPr>
          <w:p w14:paraId="5DBD578D" w14:textId="77777777" w:rsidR="00A80BA5" w:rsidRPr="00EC49BA" w:rsidRDefault="00000000">
            <w:pPr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Dec 05</w:t>
            </w:r>
          </w:p>
        </w:tc>
        <w:tc>
          <w:tcPr>
            <w:tcW w:w="2000" w:type="dxa"/>
          </w:tcPr>
          <w:p w14:paraId="43D4A379" w14:textId="77777777" w:rsidR="00A80BA5" w:rsidRPr="00EC49BA" w:rsidRDefault="00000000">
            <w:pPr>
              <w:jc w:val="right"/>
              <w:rPr>
                <w:rFonts w:ascii="Arial" w:hAnsi="Arial" w:cs="Arial"/>
              </w:rPr>
            </w:pPr>
            <w:r w:rsidRPr="00EC49BA">
              <w:rPr>
                <w:rFonts w:ascii="Arial" w:hAnsi="Arial" w:cs="Arial"/>
                <w:sz w:val="18"/>
                <w:szCs w:val="18"/>
              </w:rPr>
              <w:t>$85</w:t>
            </w:r>
          </w:p>
        </w:tc>
      </w:tr>
    </w:tbl>
    <w:p w14:paraId="6BB439DD" w14:textId="77777777" w:rsidR="00A80BA5" w:rsidRPr="00EC49BA" w:rsidRDefault="00A80BA5">
      <w:pPr>
        <w:spacing w:after="60"/>
        <w:rPr>
          <w:rFonts w:ascii="Arial" w:hAnsi="Arial" w:cs="Arial"/>
        </w:rPr>
      </w:pPr>
    </w:p>
    <w:p w14:paraId="7C1CBE34" w14:textId="77777777" w:rsidR="00A80BA5" w:rsidRPr="00EC49BA" w:rsidRDefault="00000000">
      <w:pPr>
        <w:pBdr>
          <w:bottom w:val="single" w:sz="6" w:space="2" w:color="1F3A5F"/>
        </w:pBdr>
        <w:spacing w:before="220" w:after="100"/>
        <w:rPr>
          <w:rFonts w:ascii="Arial" w:hAnsi="Arial" w:cs="Arial"/>
        </w:rPr>
      </w:pPr>
      <w:r w:rsidRPr="00EC49BA">
        <w:rPr>
          <w:rFonts w:ascii="Arial" w:hAnsi="Arial" w:cs="Arial"/>
          <w:b/>
          <w:bCs/>
          <w:sz w:val="22"/>
          <w:szCs w:val="22"/>
        </w:rPr>
        <w:t>NOTES</w:t>
      </w:r>
    </w:p>
    <w:p w14:paraId="75B9D8E2" w14:textId="77777777" w:rsidR="00A80BA5" w:rsidRPr="00EC49BA" w:rsidRDefault="00000000">
      <w:pPr>
        <w:pStyle w:val="ListParagraph"/>
        <w:numPr>
          <w:ilvl w:val="0"/>
          <w:numId w:val="1"/>
        </w:numPr>
        <w:spacing w:after="30"/>
        <w:rPr>
          <w:rFonts w:ascii="Arial" w:hAnsi="Arial" w:cs="Arial"/>
        </w:rPr>
      </w:pPr>
      <w:r w:rsidRPr="00EC49BA">
        <w:rPr>
          <w:rFonts w:ascii="Arial" w:hAnsi="Arial" w:cs="Arial"/>
        </w:rPr>
        <w:t>Keep the client-facing accounts consistent across every platform — same name, same handle.</w:t>
      </w:r>
    </w:p>
    <w:p w14:paraId="75C24A03" w14:textId="77777777" w:rsidR="00A80BA5" w:rsidRPr="00EC49BA" w:rsidRDefault="00000000">
      <w:pPr>
        <w:pStyle w:val="ListParagraph"/>
        <w:numPr>
          <w:ilvl w:val="0"/>
          <w:numId w:val="1"/>
        </w:numPr>
        <w:spacing w:after="30"/>
        <w:rPr>
          <w:rFonts w:ascii="Arial" w:hAnsi="Arial" w:cs="Arial"/>
        </w:rPr>
      </w:pPr>
      <w:r w:rsidRPr="00EC49BA">
        <w:rPr>
          <w:rFonts w:ascii="Arial" w:hAnsi="Arial" w:cs="Arial"/>
        </w:rPr>
        <w:t>Route anything that mails a physical code to the mailbox, not the studio.</w:t>
      </w:r>
    </w:p>
    <w:p w14:paraId="399E554B" w14:textId="77777777" w:rsidR="00A80BA5" w:rsidRPr="00EC49BA" w:rsidRDefault="00000000">
      <w:pPr>
        <w:pStyle w:val="ListParagraph"/>
        <w:numPr>
          <w:ilvl w:val="0"/>
          <w:numId w:val="1"/>
        </w:numPr>
        <w:spacing w:after="30"/>
        <w:rPr>
          <w:rFonts w:ascii="Arial" w:hAnsi="Arial" w:cs="Arial"/>
        </w:rPr>
      </w:pPr>
      <w:r w:rsidRPr="00EC49BA">
        <w:rPr>
          <w:rFonts w:ascii="Arial" w:hAnsi="Arial" w:cs="Arial"/>
        </w:rPr>
        <w:t>Coffee place wifi is reliable in the mornings for uploads.</w:t>
      </w:r>
    </w:p>
    <w:p w14:paraId="0A3AEFFF" w14:textId="2F14015B" w:rsidR="00A80BA5" w:rsidRPr="00EC49BA" w:rsidRDefault="00000000">
      <w:pPr>
        <w:pStyle w:val="ListParagraph"/>
        <w:numPr>
          <w:ilvl w:val="0"/>
          <w:numId w:val="1"/>
        </w:numPr>
        <w:spacing w:after="30"/>
        <w:rPr>
          <w:rFonts w:ascii="Arial" w:hAnsi="Arial" w:cs="Arial"/>
        </w:rPr>
      </w:pPr>
      <w:r w:rsidRPr="00EC49BA">
        <w:rPr>
          <w:rFonts w:ascii="Arial" w:hAnsi="Arial" w:cs="Arial"/>
        </w:rPr>
        <w:t>Do not lose the archive passphras</w:t>
      </w:r>
      <w:r w:rsidR="002404F8">
        <w:rPr>
          <w:rFonts w:ascii="Arial" w:hAnsi="Arial" w:cs="Arial"/>
        </w:rPr>
        <w:t>e!!!!!!!!!!!!!!!!!</w:t>
      </w:r>
    </w:p>
    <w:p w14:paraId="1215C3A2" w14:textId="77777777" w:rsidR="00A80BA5" w:rsidRPr="00EC49BA" w:rsidRDefault="00000000">
      <w:pPr>
        <w:spacing w:after="40"/>
        <w:rPr>
          <w:rFonts w:ascii="Arial" w:hAnsi="Arial" w:cs="Arial"/>
        </w:rPr>
      </w:pPr>
      <w:r w:rsidRPr="00EC49BA">
        <w:rPr>
          <w:rFonts w:ascii="Arial" w:hAnsi="Arial" w:cs="Arial"/>
          <w:i/>
          <w:iCs/>
        </w:rPr>
        <w:t>Review this tracker every Monday and update statuses before sending the weekly invoice batch.</w:t>
      </w:r>
    </w:p>
    <w:sectPr w:rsidR="00A80BA5" w:rsidRPr="00EC49B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5E8"/>
    <w:multiLevelType w:val="hybridMultilevel"/>
    <w:tmpl w:val="5E4026FA"/>
    <w:lvl w:ilvl="0" w:tplc="B8B46EBE">
      <w:start w:val="1"/>
      <w:numFmt w:val="bullet"/>
      <w:lvlText w:val="●"/>
      <w:lvlJc w:val="left"/>
      <w:pPr>
        <w:ind w:left="720" w:hanging="360"/>
      </w:pPr>
    </w:lvl>
    <w:lvl w:ilvl="1" w:tplc="0492D4E8">
      <w:start w:val="1"/>
      <w:numFmt w:val="bullet"/>
      <w:lvlText w:val="○"/>
      <w:lvlJc w:val="left"/>
      <w:pPr>
        <w:ind w:left="1440" w:hanging="360"/>
      </w:pPr>
    </w:lvl>
    <w:lvl w:ilvl="2" w:tplc="6576B834">
      <w:start w:val="1"/>
      <w:numFmt w:val="bullet"/>
      <w:lvlText w:val="■"/>
      <w:lvlJc w:val="left"/>
      <w:pPr>
        <w:ind w:left="2160" w:hanging="360"/>
      </w:pPr>
    </w:lvl>
    <w:lvl w:ilvl="3" w:tplc="147ADC5C">
      <w:start w:val="1"/>
      <w:numFmt w:val="bullet"/>
      <w:lvlText w:val="●"/>
      <w:lvlJc w:val="left"/>
      <w:pPr>
        <w:ind w:left="2880" w:hanging="360"/>
      </w:pPr>
    </w:lvl>
    <w:lvl w:ilvl="4" w:tplc="75AE2FFE">
      <w:start w:val="1"/>
      <w:numFmt w:val="bullet"/>
      <w:lvlText w:val="○"/>
      <w:lvlJc w:val="left"/>
      <w:pPr>
        <w:ind w:left="3600" w:hanging="360"/>
      </w:pPr>
    </w:lvl>
    <w:lvl w:ilvl="5" w:tplc="ABD0B4C6">
      <w:start w:val="1"/>
      <w:numFmt w:val="bullet"/>
      <w:lvlText w:val="■"/>
      <w:lvlJc w:val="left"/>
      <w:pPr>
        <w:ind w:left="4320" w:hanging="360"/>
      </w:pPr>
    </w:lvl>
    <w:lvl w:ilvl="6" w:tplc="9B6AA53C">
      <w:start w:val="1"/>
      <w:numFmt w:val="bullet"/>
      <w:lvlText w:val="●"/>
      <w:lvlJc w:val="left"/>
      <w:pPr>
        <w:ind w:left="5040" w:hanging="360"/>
      </w:pPr>
    </w:lvl>
    <w:lvl w:ilvl="7" w:tplc="6DAE0E64">
      <w:start w:val="1"/>
      <w:numFmt w:val="bullet"/>
      <w:lvlText w:val="●"/>
      <w:lvlJc w:val="left"/>
      <w:pPr>
        <w:ind w:left="5760" w:hanging="360"/>
      </w:pPr>
    </w:lvl>
    <w:lvl w:ilvl="8" w:tplc="51F0B3DC">
      <w:start w:val="1"/>
      <w:numFmt w:val="bullet"/>
      <w:lvlText w:val="●"/>
      <w:lvlJc w:val="left"/>
      <w:pPr>
        <w:ind w:left="6480" w:hanging="360"/>
      </w:pPr>
    </w:lvl>
  </w:abstractNum>
  <w:num w:numId="1" w16cid:durableId="784159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A5"/>
    <w:rsid w:val="0008534B"/>
    <w:rsid w:val="002404F8"/>
    <w:rsid w:val="00A80BA5"/>
    <w:rsid w:val="00E515B1"/>
    <w:rsid w:val="00E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5D84"/>
  <w15:docId w15:val="{ABE4E705-B766-4C50-9DBE-46919889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EC49BA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C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C49B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C49B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C49B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C49B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C49B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misc</dc:title>
  <dc:creator>ghostwriter404</dc:creator>
  <dc:description>backup passphrase: n0rth_st4r  (do not lose)</dc:description>
  <cp:lastModifiedBy>thomas canfield</cp:lastModifiedBy>
  <cp:revision>4</cp:revision>
  <dcterms:created xsi:type="dcterms:W3CDTF">2026-08-22T22:37:00Z</dcterms:created>
  <dcterms:modified xsi:type="dcterms:W3CDTF">2026-08-22T22:42:00Z</dcterms:modified>
</cp:coreProperties>
</file>