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portfolio.block.000"/>
      </w:sdtPr>
      <w:sdtContent>
        <w:p>
          <w:pPr>
            <w:pStyle w:val="Title"/>
          </w:pPr>
          <w:r>
            <w:t>«Хрустальный корабль»</w:t>
          </w:r>
        </w:p>
      </w:sdtContent>
    </w:sdt>
    <w:sdt>
      <w:sdtPr>
        <w:tag w:val="portfolio.block.001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6264000" cy="4207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ro-exterior.jp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000" cy="4207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0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3515"/>
            <w:gridCol w:w="6350"/>
          </w:tblGrid>
          <w:tr>
            <w:tc>
              <w:tcPr>
                <w:tcW w:type="dxa" w:w="3515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Объект:</w:t>
                </w:r>
                <w:r>
                  <w:rPr>
                    <w:b w:val="0"/>
                  </w:rPr>
                  <w:t xml:space="preserve"> общественно-деловой центр ПАО «Газпромнефть»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Организация:</w:t>
                </w:r>
                <w:r>
                  <w:rPr>
                    <w:b w:val="0"/>
                  </w:rPr>
                  <w:t xml:space="preserve"> ООО «АТП ТЛП архитекторы и инженеры»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Раздел:</w:t>
                </w:r>
                <w:r>
                  <w:rPr>
                    <w:b w:val="0"/>
                  </w:rPr>
                  <w:t xml:space="preserve"> ОВиК, общеобменная и противодымная вентиляция</w:t>
                </w:r>
              </w:p>
            </w:tc>
            <w:tc>
              <w:tcPr>
                <w:tcW w:type="dxa" w:w="6350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pPr>
                  <w:pStyle w:val="Heading2"/>
                  <w:shd w:fill="EAF0F2"/>
                </w:pPr>
                <w:r>
                  <w:t>Роль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Ведущий инженер-проектировщик ОВиК.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Руководитель расчётной группы.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Ответственность за крупные проектные объёмы корпусов 1 и 2.</w:t>
                </w:r>
              </w:p>
            </w:tc>
          </w:tr>
        </w:tbl>
      </w:sdtContent>
    </w:sdt>
    <w:sdt>
      <w:sdtPr>
        <w:tag w:val="portfolio.block.003"/>
      </w:sdtPr>
      <w:sdtContent>
        <w:p>
          <w:pPr>
            <w:pStyle w:val="Heading2"/>
            <w:shd w:fill="EAF0F2"/>
          </w:pPr>
          <w:r>
            <w:t>Выполнено</w:t>
          </w:r>
        </w:p>
      </w:sdtContent>
    </w:sdt>
    <w:sdt>
      <w:sdtPr>
        <w:tag w:val="portfolio.block.004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систем общеобменной и противодымной вентиляции корпуса 2.</w:t>
          </w:r>
        </w:p>
      </w:sdtContent>
    </w:sdt>
    <w:sdt>
      <w:sdtPr>
        <w:tag w:val="portfolio.block.005"/>
      </w:sdtPr>
      <w:sdtContent>
        <w:p>
          <w:pPr>
            <w:pStyle w:val="ListBullet"/>
          </w:pPr>
          <w:r>
            <w:rPr>
              <w:b w:val="0"/>
            </w:rPr>
            <w:t>Выполнен полный комплекс аэродинамических расчётов систем корпуса 2.</w:t>
          </w:r>
        </w:p>
      </w:sdtContent>
    </w:sdt>
    <w:sdt>
      <w:sdtPr>
        <w:tag w:val="portfolio.block.006"/>
      </w:sdtPr>
      <w:sdtContent>
        <w:p>
          <w:pPr>
            <w:pStyle w:val="ListBullet"/>
          </w:pPr>
          <w:r>
            <w:rPr>
              <w:b w:val="0"/>
            </w:rPr>
            <w:t>Выполнено техническое консультирование в части расчётов противодымной вентиляции.</w:t>
          </w:r>
        </w:p>
      </w:sdtContent>
    </w:sdt>
    <w:sdt>
      <w:sdtPr>
        <w:tag w:val="portfolio.block.007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систем ОВ надземной части корпуса 1.</w:t>
          </w:r>
        </w:p>
      </w:sdtContent>
    </w:sdt>
    <w:sdt>
      <w:sdtPr>
        <w:tag w:val="portfolio.block.008"/>
      </w:sdtPr>
      <w:sdtContent>
        <w:p>
          <w:r>
            <w:br w:type="page"/>
          </w:r>
        </w:p>
      </w:sdtContent>
    </w:sdt>
    <w:sdt>
      <w:sdtPr>
        <w:tag w:val="portfolio.block.009"/>
      </w:sdtPr>
      <w:sdtContent>
        <w:p>
          <w:pPr>
            <w:pStyle w:val="Title"/>
          </w:pPr>
          <w:r>
            <w:t>«Хрустальный корабль»</w:t>
          </w:r>
        </w:p>
      </w:sdtContent>
    </w:sdt>
    <w:sdt>
      <w:sdtPr>
        <w:tag w:val="portfolio.block.010"/>
      </w:sdtPr>
      <w:sdtContent>
        <w:p>
          <w:pPr>
            <w:pStyle w:val="Heading2"/>
            <w:shd w:fill="EAF0F2"/>
          </w:pPr>
          <w:r>
            <w:t>Выполнено</w:t>
          </w:r>
        </w:p>
      </w:sdtContent>
    </w:sdt>
    <w:sdt>
      <w:sdtPr>
        <w:tag w:val="portfolio.block.011"/>
      </w:sdtPr>
      <w:sdtContent>
        <w:p>
          <w:pPr>
            <w:pStyle w:val="ListBullet"/>
          </w:pPr>
          <w:r>
            <w:rPr>
              <w:b w:val="0"/>
            </w:rPr>
            <w:t>Выполнены аэродинамические и акустические расчёты систем сложной конфигурации.</w:t>
          </w:r>
        </w:p>
      </w:sdtContent>
    </w:sdt>
    <w:sdt>
      <w:sdtPr>
        <w:tag w:val="portfolio.block.012"/>
      </w:sdtPr>
      <w:sdtContent>
        <w:p>
          <w:pPr>
            <w:pStyle w:val="ListBullet"/>
          </w:pPr>
          <w:r>
            <w:rPr>
              <w:b w:val="0"/>
            </w:rPr>
            <w:t>Сформированы ХОВС и ТВО, выполнен подбор вентиляционного и климатического оборудования.</w:t>
          </w:r>
        </w:p>
      </w:sdtContent>
    </w:sdt>
    <w:sdt>
      <w:sdtPr>
        <w:tag w:val="portfolio.block.013"/>
      </w:sdtPr>
      <w:sdtContent>
        <w:p>
          <w:pPr>
            <w:pStyle w:val="ListBullet"/>
          </w:pPr>
          <w:r>
            <w:rPr>
              <w:b w:val="0"/>
            </w:rPr>
            <w:t>Выполнены расчёты дымовой нагрузки и систем противодымной вентиляции.</w:t>
          </w:r>
        </w:p>
      </w:sdtContent>
    </w:sdt>
    <w:sdt>
      <w:sdtPr>
        <w:tag w:val="portfolio.block.014"/>
      </w:sdtPr>
      <w:sdtContent>
        <w:p>
          <w:pPr>
            <w:pStyle w:val="ListBullet"/>
          </w:pPr>
          <w:r>
            <w:rPr>
              <w:b w:val="0"/>
            </w:rPr>
            <w:t>Выполнены BIM-моделирование, подбор сечений и междисциплинарная координация по требованиям и матрицам Заказчика.</w:t>
          </w:r>
        </w:p>
      </w:sdtContent>
    </w:sdt>
    <w:sdt>
      <w:sdtPr>
        <w:tag w:val="portfolio.block.015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6264000" cy="368266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ade-cfd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000" cy="36826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16"/>
      </w:sdtPr>
      <w:sdtContent>
        <w:p>
          <w:pPr>
            <w:pStyle w:val="Heading2"/>
            <w:shd w:fill="EAF0F2"/>
          </w:pPr>
          <w:r>
            <w:t>Межфасадное пространство и обдув фасада</w:t>
          </w:r>
        </w:p>
      </w:sdtContent>
    </w:sdt>
    <w:sdt>
      <w:sdtPr>
        <w:tag w:val="portfolio.block.017"/>
      </w:sdtPr>
      <w:sdtContent>
        <w:p>
          <w:pPr>
            <w:pStyle w:val="ListBullet"/>
          </w:pPr>
          <w:r>
            <w:rPr>
              <w:b w:val="0"/>
            </w:rPr>
            <w:t>Выполнен полный цикл проектирования системы воздушного обдува сложного межфасадного пространства.</w:t>
          </w:r>
        </w:p>
      </w:sdtContent>
    </w:sdt>
    <w:sdt>
      <w:sdtPr>
        <w:tag w:val="portfolio.block.018"/>
      </w:sdtPr>
      <w:sdtContent>
        <w:p>
          <w:pPr>
            <w:pStyle w:val="ListBullet"/>
          </w:pPr>
          <w:r>
            <w:rPr>
              <w:b w:val="0"/>
            </w:rPr>
            <w:t>Определены схема размещения ВРУ и сопловых устройств, расходы и направления подачи воздуха.</w:t>
          </w:r>
        </w:p>
      </w:sdtContent>
    </w:sdt>
    <w:sdt>
      <w:sdtPr>
        <w:tag w:val="portfolio.block.019"/>
      </w:sdtPr>
      <w:sdtContent>
        <w:p>
          <w:pPr>
            <w:pStyle w:val="ListBullet"/>
          </w:pPr>
          <w:r>
            <w:rPr>
              <w:b w:val="0"/>
            </w:rPr>
            <w:t>Выполнена оптимизация размещения и характеристик ВРУ с учётом геометрии фасада и требуемого характера воздушных струй.</w:t>
          </w:r>
        </w:p>
      </w:sdtContent>
    </w:sdt>
    <w:sdt>
      <w:sdtPr>
        <w:tag w:val="portfolio.block.020"/>
      </w:sdtPr>
      <w:sdtContent>
        <w:p>
          <w:pPr>
            <w:pStyle w:val="ListBullet"/>
          </w:pPr>
          <w:r>
            <w:rPr>
              <w:b w:val="0"/>
            </w:rPr>
            <w:t>Проектные решения переданы на CFD-верификацию и скорректированы по результатам расчётных итераций.</w:t>
          </w:r>
        </w:p>
      </w:sdtContent>
    </w:sdt>
    <w:sdt>
      <w:sdtPr>
        <w:tag w:val="portfolio.block.021"/>
      </w:sdtPr>
      <w:sdtContent>
        <w:p>
          <w:pPr>
            <w:pStyle w:val="ListBullet"/>
          </w:pPr>
          <w:r>
            <w:rPr>
              <w:b w:val="0"/>
            </w:rPr>
    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    </w:r>
        </w:p>
      </w:sdtContent>
    </w:sdt>
    <w:sdt>
      <w:sdtPr>
        <w:tag w:val="portfolio.block.022"/>
      </w:sdtPr>
      <w:sdtContent>
        <w:p>
          <w:r>
            <w:br w:type="page"/>
          </w:r>
        </w:p>
      </w:sdtContent>
    </w:sdt>
    <w:sdt>
      <w:sdtPr>
        <w:tag w:val="portfolio.block.023"/>
      </w:sdtPr>
      <w:sdtContent>
        <w:p>
          <w:pPr>
            <w:pStyle w:val="Title"/>
          </w:pPr>
          <w:r>
            <w:t>«Лахта Центр»</w:t>
          </w:r>
        </w:p>
      </w:sdtContent>
    </w:sdt>
    <w:sdt>
      <w:sdtPr>
        <w:tag w:val="portfolio.block.024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3628"/>
            <w:gridCol w:w="6236"/>
          </w:tblGrid>
          <w:tr>
            <w:tc>
              <w:tcPr>
                <w:tcW w:type="dxa" w:w="3628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pPr>
                  <w:spacing w:after="14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2016000" cy="2474842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hero-exterior.jpg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16000" cy="2474842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6236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Объект:</w:t>
                </w:r>
                <w:r>
                  <w:rPr>
                    <w:b w:val="0"/>
                  </w:rPr>
                  <w:t xml:space="preserve"> «Лахта Центр»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Организации:</w:t>
                </w:r>
                <w:r>
                  <w:rPr>
                    <w:b w:val="0"/>
                  </w:rPr>
                  <w:t xml:space="preserve"> ООО «Электропроф», ООО «Ланит-Интеграция»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Разделы:</w:t>
                </w:r>
                <w:r>
                  <w:rPr>
                    <w:b w:val="0"/>
                  </w:rPr>
                  <w:t xml:space="preserve"> механические инженерные системы; ОВ2, 4-й этап</w:t>
                </w:r>
              </w:p>
              <w:p>
                <w:pPr>
                  <w:pStyle w:val="Heading2"/>
                  <w:shd w:fill="EAF0F2"/>
                </w:pPr>
                <w:r>
                  <w:t>Роль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Инженер ПТО на 14-м и 24-м этапах.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Ведущий инженер ПТО на 4-м этапе ОВ2.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Координация взаимодействия отделов ген- и субподрядной организаций.</w:t>
                </w:r>
              </w:p>
            </w:tc>
          </w:tr>
        </w:tbl>
      </w:sdtContent>
    </w:sdt>
    <w:sdt>
      <w:sdtPr>
        <w:tag w:val="portfolio.block.025"/>
      </w:sdtPr>
      <w:sdtContent>
        <w:p>
          <w:pPr>
            <w:pStyle w:val="Heading2"/>
            <w:shd w:fill="EAF0F2"/>
          </w:pPr>
          <w:r>
            <w:t>Выполнено</w:t>
          </w:r>
        </w:p>
      </w:sdtContent>
    </w:sdt>
    <w:sdt>
      <w:sdtPr>
        <w:tag w:val="portfolio.block.026"/>
      </w:sdtPr>
      <w:sdtContent>
        <w:p>
          <w:pPr>
            <w:pStyle w:val="ListBullet"/>
          </w:pPr>
          <w:r>
            <w:rPr>
              <w:b w:val="0"/>
            </w:rPr>
            <w:t>Выполнено документальное сопровождение СМР по механическим инженерным системам.</w:t>
          </w:r>
        </w:p>
      </w:sdtContent>
    </w:sdt>
    <w:sdt>
      <w:sdtPr>
        <w:tag w:val="portfolio.block.027"/>
      </w:sdtPr>
      <w:sdtContent>
        <w:p>
          <w:pPr>
            <w:pStyle w:val="ListBullet"/>
          </w:pPr>
          <w:r>
            <w:rPr>
              <w:b w:val="0"/>
            </w:rPr>
            <w:t>Сформирована и сдана исполнительная документация.</w:t>
          </w:r>
        </w:p>
      </w:sdtContent>
    </w:sdt>
    <w:sdt>
      <w:sdtPr>
        <w:tag w:val="portfolio.block.028"/>
      </w:sdtPr>
      <w:sdtContent>
        <w:p>
          <w:pPr>
            <w:pStyle w:val="ListBullet"/>
          </w:pPr>
          <w:r>
            <w:rPr>
              <w:b w:val="0"/>
            </w:rPr>
            <w:t>Подготовлены исполнительные схемы и ведомости объёмов выполненных работ.</w:t>
          </w:r>
        </w:p>
      </w:sdtContent>
    </w:sdt>
    <w:sdt>
      <w:sdtPr>
        <w:tag w:val="portfolio.block.029"/>
      </w:sdtPr>
      <w:sdtContent>
        <w:p>
          <w:pPr>
            <w:pStyle w:val="ListBullet"/>
          </w:pPr>
          <w:r>
            <w:rPr>
              <w:b w:val="0"/>
            </w:rPr>
            <w:t>Организована подготовка исполнительной документации по всему разделу ОВ2 4-го этапа, охватывавшего fit-out на 44 этажах башни.</w:t>
          </w:r>
        </w:p>
      </w:sdtContent>
    </w:sdt>
    <w:sdt>
      <w:sdtPr>
        <w:tag w:val="portfolio.block.030"/>
      </w:sdtPr>
      <w:sdtContent>
        <w:p>
          <w:pPr>
            <w:pStyle w:val="ListBullet"/>
          </w:pPr>
          <w:r>
            <w:rPr>
              <w:b w:val="0"/>
            </w:rPr>
            <w:t>Организованы замеры и подготовка исполнительных схем для последующей защиты выполненных объёмов производителями работ.</w:t>
          </w:r>
        </w:p>
      </w:sdtContent>
    </w:sdt>
    <w:sdt>
      <w:sdtPr>
        <w:tag w:val="portfolio.block.031"/>
      </w:sdtPr>
      <w:sdtContent>
        <w:p>
          <w:pPr>
            <w:pStyle w:val="ListBullet"/>
          </w:pPr>
          <w:r>
            <w:rPr>
              <w:b w:val="0"/>
            </w:rPr>
            <w:t>Инициировано создание совместной Revit-модели раздела.</w:t>
          </w:r>
        </w:p>
      </w:sdtContent>
    </w:sdt>
    <w:sdt>
      <w:sdtPr>
        <w:tag w:val="portfolio.block.032"/>
      </w:sdtPr>
      <w:sdtContent>
        <w:p>
          <w:pPr>
            <w:pStyle w:val="ListBullet"/>
          </w:pPr>
          <w:r>
            <w:rPr>
              <w:b w:val="0"/>
            </w:rPr>
            <w:t>Исполнители обучены работе в Revit.</w:t>
          </w:r>
        </w:p>
      </w:sdtContent>
    </w:sdt>
    <w:sdt>
      <w:sdtPr>
        <w:tag w:val="portfolio.block.033"/>
      </w:sdtPr>
      <w:sdtContent>
        <w:p>
          <w:pPr>
            <w:pStyle w:val="ListBullet"/>
          </w:pPr>
          <w:r>
            <w:rPr>
              <w:b w:val="0"/>
            </w:rPr>
            <w:t>Создана база Revit-семейств для задач исполнительной документации.</w:t>
          </w:r>
        </w:p>
      </w:sdtContent>
    </w:sdt>
    <w:sdt>
      <w:sdtPr>
        <w:tag w:val="portfolio.block.034"/>
      </w:sdtPr>
      <w:sdtContent>
        <w:p>
          <w:r>
            <w:br w:type="page"/>
          </w:r>
        </w:p>
      </w:sdtContent>
    </w:sdt>
    <w:sdt>
      <w:sdtPr>
        <w:tag w:val="portfolio.block.035"/>
      </w:sdtPr>
      <w:sdtContent>
        <w:p>
          <w:pPr>
            <w:pStyle w:val="Title"/>
          </w:pPr>
          <w:r>
            <w:t>«Лахта Центр»</w:t>
          </w:r>
        </w:p>
      </w:sdtContent>
    </w:sdt>
    <w:sdt>
      <w:sdtPr>
        <w:tag w:val="portfolio.block.036"/>
      </w:sdtPr>
      <w:sdtContent>
        <w:p>
          <w:pPr>
            <w:pStyle w:val="Heading2"/>
            <w:shd w:fill="EAF0F2"/>
          </w:pPr>
          <w:r>
            <w:t>Выполнено</w:t>
          </w:r>
        </w:p>
      </w:sdtContent>
    </w:sdt>
    <w:sdt>
      <w:sdtPr>
        <w:tag w:val="portfolio.block.037"/>
      </w:sdtPr>
      <w:sdtContent>
        <w:p>
          <w:pPr>
            <w:pStyle w:val="ListBullet"/>
          </w:pPr>
          <w:r>
            <w:rPr>
              <w:b w:val="0"/>
            </w:rPr>
            <w:t>Разработаны специализированные утилиты для автоматизированного сбора ведомостей и оформления исполнительных схем.</w:t>
          </w:r>
        </w:p>
      </w:sdtContent>
    </w:sdt>
    <w:sdt>
      <w:sdtPr>
        <w:tag w:val="portfolio.block.038"/>
      </w:sdtPr>
      <w:sdtContent>
        <w:p>
          <w:pPr>
            <w:pStyle w:val="ListBullet"/>
          </w:pPr>
          <w:r>
            <w:rPr>
              <w:b w:val="0"/>
            </w:rPr>
            <w:t>Согласована со строительным контролем передача и подтверждение части объёмов в цифровом формате.</w:t>
          </w:r>
        </w:p>
      </w:sdtContent>
    </w:sdt>
    <w:sdt>
      <w:sdtPr>
        <w:tag w:val="portfolio.block.039"/>
      </w:sdtPr>
      <w:sdtContent>
        <w:p>
          <w:pPr>
            <w:pStyle w:val="ListBullet"/>
          </w:pPr>
          <w:r>
            <w:rPr>
              <w:b w:val="0"/>
            </w:rPr>
            <w:t>Сформированы технические решения, выполнено согласование с авторским надзором и контроль реализации решений на площадке.</w:t>
          </w:r>
        </w:p>
      </w:sdtContent>
    </w:sdt>
    <w:sdt>
      <w:sdtPr>
        <w:tag w:val="portfolio.block.040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5220000" cy="3693365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cal-sheet.png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0" cy="3693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41"/>
      </w:sdtPr>
      <w:sdtContent>
        <w:p>
          <w:pPr>
            <w:pStyle w:val="Heading2"/>
            <w:shd w:fill="EAF0F2"/>
          </w:pPr>
          <w:r>
            <w:t>Прочие объекты</w:t>
          </w:r>
        </w:p>
      </w:sdtContent>
    </w:sdt>
    <w:sdt>
      <w:sdtPr>
        <w:tag w:val="portfolio.block.04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4932"/>
            <w:gridCol w:w="4932"/>
          </w:tblGrid>
          <w:tr>
            <w:tc>
              <w:tcPr>
                <w:tcW w:type="dxa" w:w="4932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pPr>
                  <w:pStyle w:val="Heading2"/>
                  <w:shd w:fill="EAF0F2"/>
                </w:pPr>
                <w:r>
                  <w:t>Высотное здание в Москве, 60+ этажей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Выполнен расчёт теплопритоков в HAP 4.90.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Исходные данные сопоставлены со сводной моделью Navisworks.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Разработана утилита преобразования XLS-таблиц в формат, пригодный для автоматизированной загрузки данных через gbXML.</w:t>
                </w:r>
              </w:p>
            </w:tc>
            <w:tc>
              <w:tcPr>
                <w:tcW w:type="dxa" w:w="4932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pPr>
                  <w:pStyle w:val="Heading2"/>
                  <w:shd w:fill="EAF0F2"/>
                </w:pPr>
                <w:r>
                  <w:t>Многофункциональный жилой комплекс на Шмитовском проезде, Москва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Выпущены четыре комплекта РД: общеобменная вентиляция и кондиционирование корпусов 6 и 7.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 составе адаптации выполнены планы, аксонометрические схемы, спецификации и подбор оборудования.</w:t>
                </w:r>
              </w:p>
            </w:tc>
          </w:tr>
        </w:tbl>
      </w:sdtContent>
    </w:sdt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b w:val="0"/>
      <w:color w:val="20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54D5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354D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354D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5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ind w:left="227" w:hanging="170"/>
      <w:contextualSpacing/>
    </w:pPr>
    <w:rPr>
      <w:rFonts w:ascii="Arial" w:hAnsi="Arial"/>
      <w:b w:val="0"/>
      <w:color w:val="202A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