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40"/>
        <w:jc w:val="center"/>
        <w:rPr>
          <w:b/>
        </w:rPr>
      </w:pPr>
      <w:r>
        <w:rPr>
          <w:b/>
        </w:rPr>
        <w:t>РЕГИОН</w:t>
      </w:r>
    </w:p>
    <w:p>
      <w:pPr>
        <w:pStyle w:val="normal1"/>
        <w:widowControl w:val="false"/>
        <w:spacing w:lineRule="auto" w:line="240"/>
        <w:jc w:val="center"/>
        <w:rPr>
          <w:b/>
        </w:rPr>
      </w:pPr>
      <w:r>
        <w:rPr>
          <w:b/>
        </w:rPr>
        <w:t>НАЗВАНИЕ ОБРАЗОВАТЕЛЬНОГО УЧРЕЖДЕНИЯ</w:t>
      </w:r>
    </w:p>
    <w:p>
      <w:pPr>
        <w:pStyle w:val="normal1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1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1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1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1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1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1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1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1"/>
        <w:widowControl w:val="false"/>
        <w:spacing w:lineRule="auto" w:line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widowControl w:val="false"/>
        <w:spacing w:lineRule="auto" w:line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>
      <w:pPr>
        <w:pStyle w:val="normal1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1"/>
        <w:widowControl w:val="false"/>
        <w:tabs>
          <w:tab w:val="clear" w:pos="720"/>
          <w:tab w:val="left" w:pos="4962" w:leader="none"/>
        </w:tabs>
        <w:spacing w:lineRule="auto" w:line="240"/>
        <w:rPr/>
      </w:pPr>
      <w:r>
        <w:rPr/>
      </w:r>
    </w:p>
    <w:p>
      <w:pPr>
        <w:pStyle w:val="normal1"/>
        <w:widowControl w:val="false"/>
        <w:tabs>
          <w:tab w:val="clear" w:pos="720"/>
          <w:tab w:val="left" w:pos="4962" w:leader="none"/>
        </w:tabs>
        <w:spacing w:lineRule="auto" w:line="240"/>
        <w:jc w:val="center"/>
        <w:rPr/>
      </w:pPr>
      <w:r>
        <w:rPr/>
      </w:r>
    </w:p>
    <w:p>
      <w:pPr>
        <w:pStyle w:val="normal1"/>
        <w:widowControl w:val="false"/>
        <w:tabs>
          <w:tab w:val="clear" w:pos="720"/>
          <w:tab w:val="left" w:pos="4962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1"/>
        <w:widowControl w:val="false"/>
        <w:tabs>
          <w:tab w:val="clear" w:pos="720"/>
          <w:tab w:val="left" w:pos="4962" w:leader="none"/>
        </w:tabs>
        <w:spacing w:lineRule="auto" w:line="240"/>
        <w:jc w:val="center"/>
        <w:rPr/>
      </w:pPr>
      <w:r>
        <w:rPr/>
      </w:r>
    </w:p>
    <w:p>
      <w:pPr>
        <w:pStyle w:val="normal1"/>
        <w:widowControl w:val="false"/>
        <w:tabs>
          <w:tab w:val="clear" w:pos="720"/>
          <w:tab w:val="left" w:pos="4962" w:leader="none"/>
        </w:tabs>
        <w:spacing w:lineRule="auto" w:line="240"/>
        <w:jc w:val="center"/>
        <w:rPr/>
      </w:pPr>
      <w:r>
        <w:rPr/>
      </w:r>
    </w:p>
    <w:p>
      <w:pPr>
        <w:pStyle w:val="normal1"/>
        <w:widowControl w:val="false"/>
        <w:tabs>
          <w:tab w:val="clear" w:pos="720"/>
          <w:tab w:val="left" w:pos="4962" w:leader="none"/>
        </w:tabs>
        <w:spacing w:lineRule="auto" w:line="240"/>
        <w:jc w:val="center"/>
        <w:rPr/>
      </w:pPr>
      <w:r>
        <w:rPr/>
      </w:r>
    </w:p>
    <w:p>
      <w:pPr>
        <w:pStyle w:val="normal1"/>
        <w:widowControl w:val="false"/>
        <w:ind w:hanging="0" w:left="5400"/>
        <w:jc w:val="left"/>
        <w:rPr/>
      </w:pPr>
      <w:r>
        <w:rPr>
          <w:sz w:val="24"/>
          <w:szCs w:val="24"/>
        </w:rPr>
        <w:t>Обучающийся группы:</w:t>
      </w:r>
    </w:p>
    <w:p>
      <w:pPr>
        <w:pStyle w:val="normal1"/>
        <w:widowControl w:val="false"/>
        <w:tabs>
          <w:tab w:val="clear" w:pos="720"/>
          <w:tab w:val="left" w:pos="9072" w:leader="none"/>
        </w:tabs>
        <w:ind w:hanging="0" w:left="5400"/>
        <w:jc w:val="left"/>
        <w:rPr/>
      </w:pPr>
      <w:r>
        <w:rPr>
          <w:sz w:val="24"/>
          <w:szCs w:val="24"/>
        </w:rPr>
        <w:t>Иванов Иван Иванович</w:t>
      </w:r>
    </w:p>
    <w:p>
      <w:pPr>
        <w:pStyle w:val="normal1"/>
        <w:widowControl w:val="false"/>
        <w:ind w:hanging="0" w:left="5400"/>
        <w:jc w:val="left"/>
        <w:rPr/>
      </w:pPr>
      <w:r>
        <w:rPr>
          <w:sz w:val="24"/>
          <w:szCs w:val="24"/>
        </w:rPr>
        <w:t xml:space="preserve">Специальность: 09.02.06 Сетевое </w:t>
        <w:br/>
        <w:t>и системное администрирование</w:t>
      </w:r>
    </w:p>
    <w:p>
      <w:pPr>
        <w:pStyle w:val="normal1"/>
        <w:widowControl w:val="false"/>
        <w:ind w:hanging="0" w:left="5400"/>
        <w:jc w:val="left"/>
        <w:rPr/>
      </w:pPr>
      <w:r>
        <w:rPr/>
      </w:r>
    </w:p>
    <w:p>
      <w:pPr>
        <w:pStyle w:val="normal1"/>
        <w:widowControl w:val="false"/>
        <w:tabs>
          <w:tab w:val="clear" w:pos="720"/>
          <w:tab w:val="left" w:pos="4962" w:leader="none"/>
        </w:tabs>
        <w:spacing w:lineRule="auto" w:line="240"/>
        <w:jc w:val="center"/>
        <w:rPr/>
      </w:pPr>
      <w:r>
        <w:rPr/>
      </w:r>
    </w:p>
    <w:p>
      <w:pPr>
        <w:pStyle w:val="normal1"/>
        <w:widowControl w:val="false"/>
        <w:tabs>
          <w:tab w:val="clear" w:pos="720"/>
          <w:tab w:val="left" w:pos="9214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1"/>
        <w:widowControl w:val="false"/>
        <w:tabs>
          <w:tab w:val="clear" w:pos="720"/>
          <w:tab w:val="left" w:pos="9214" w:leader="none"/>
        </w:tabs>
        <w:ind w:firstLine="567" w:left="53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1"/>
        <w:widowControl w:val="false"/>
        <w:tabs>
          <w:tab w:val="clear" w:pos="720"/>
          <w:tab w:val="left" w:pos="9214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1"/>
        <w:widowControl w:val="false"/>
        <w:tabs>
          <w:tab w:val="clear" w:pos="720"/>
          <w:tab w:val="left" w:pos="9214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1"/>
        <w:widowControl w:val="false"/>
        <w:spacing w:lineRule="auto" w:line="240"/>
        <w:rPr/>
      </w:pPr>
      <w:r>
        <w:rPr/>
      </w:r>
    </w:p>
    <w:p>
      <w:pPr>
        <w:pStyle w:val="normal1"/>
        <w:widowControl w:val="false"/>
        <w:spacing w:lineRule="auto" w:line="240"/>
        <w:rPr/>
      </w:pPr>
      <w:r>
        <w:rPr/>
      </w:r>
    </w:p>
    <w:p>
      <w:pPr>
        <w:pStyle w:val="normal1"/>
        <w:widowControl w:val="false"/>
        <w:spacing w:lineRule="auto" w:line="240"/>
        <w:rPr/>
      </w:pPr>
      <w:r>
        <w:rPr/>
      </w:r>
    </w:p>
    <w:p>
      <w:pPr>
        <w:pStyle w:val="normal1"/>
        <w:widowControl w:val="false"/>
        <w:spacing w:lineRule="auto" w:line="240"/>
        <w:rPr/>
      </w:pPr>
      <w:r>
        <w:rPr/>
      </w:r>
    </w:p>
    <w:p>
      <w:pPr>
        <w:pStyle w:val="normal1"/>
        <w:spacing w:lineRule="auto" w:line="240"/>
        <w:jc w:val="center"/>
        <w:rPr/>
      </w:pPr>
      <w:r>
        <w:rPr/>
      </w:r>
    </w:p>
    <w:p>
      <w:pPr>
        <w:pStyle w:val="normal1"/>
        <w:spacing w:lineRule="auto" w:line="240"/>
        <w:jc w:val="center"/>
        <w:rPr/>
      </w:pPr>
      <w:r>
        <w:rPr/>
      </w:r>
    </w:p>
    <w:p>
      <w:pPr>
        <w:pStyle w:val="normal1"/>
        <w:spacing w:lineRule="auto" w:line="240"/>
        <w:jc w:val="center"/>
        <w:rPr/>
      </w:pPr>
      <w:r>
        <w:rPr/>
      </w:r>
    </w:p>
    <w:p>
      <w:pPr>
        <w:pStyle w:val="normal1"/>
        <w:spacing w:lineRule="auto" w:line="240"/>
        <w:jc w:val="center"/>
        <w:rPr/>
      </w:pPr>
      <w:r>
        <w:rPr/>
      </w:r>
    </w:p>
    <w:p>
      <w:pPr>
        <w:pStyle w:val="normal1"/>
        <w:spacing w:lineRule="auto" w:line="240"/>
        <w:jc w:val="center"/>
        <w:rPr/>
      </w:pPr>
      <w:r>
        <w:rPr/>
        <w:t>Город, 2026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480" w:after="0"/>
        <w:ind w:hanging="0" w:left="0" w:right="0"/>
        <w:jc w:val="center"/>
        <w:rPr>
          <w:rFonts w:ascii="Cambria" w:hAnsi="Cambria" w:eastAsia="Cambria" w:cs="Cambria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r>
            <w:fldChar w:fldCharType="begin"/>
          </w:r>
          <w:r>
            <w:rPr>
              <w:webHidden/>
              <w:rStyle w:val="Style11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 w:val="false"/>
              <w:szCs w:val="24"/>
              <w:rFonts w:eastAsia="Times New Roman" w:cs="Times New Roman"/>
              <w:color w:val="000000"/>
            </w:rPr>
            <w:instrText xml:space="preserve"> TOC \z \o "1-9" \u \t "heading 1,1,heading 2,2,heading 3,3" \h</w:instrText>
          </w:r>
          <w:r>
            <w:rPr>
              <w:webHidden/>
              <w:rStyle w:val="Style11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 w:val="false"/>
              <w:szCs w:val="24"/>
              <w:rFonts w:eastAsia="Times New Roman" w:cs="Times New Roman"/>
              <w:color w:val="000000"/>
            </w:rPr>
            <w:fldChar w:fldCharType="separate"/>
          </w:r>
          <w:hyperlink w:anchor="_heading=h.8fr3v4tooz8g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МОДУЛЬ 1</w:t>
              <w:tab/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22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eutjto8blek7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1.1. Базовая настройка устройств</w:t>
              <w:tab/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22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c9nqep64kxe4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1.2.  Основные сведения о настройке коммутатора и выбора реализации разделения на VLAN.</w:t>
              <w:tab/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22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h6eu6y4jvdgk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1.3. Конфигурация IP туннеля между офисами HQ и BR.</w:t>
              <w:tab/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22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ltqrupituowd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1.4. Настройка динамической маршрутизации с использованием протокола Link State.</w:t>
              <w:tab/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22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shdm4vvvrbff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1.5. Настройка протокола динамической конфигурации хостов.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gitrzg8iyqsi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МОДУЛЬ 2</w:t>
              <w:tab/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22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fbqp26rfvllt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2.1. Конфигурация сервера сетевой файловой системы (NFS) на HQ-SRV</w:t>
              <w:tab/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22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ithtizn6nrin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2.2. Веб приложение на сервере HQ-SRV</w:t>
              <w:tab/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22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qyam6u6mqh6p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2.3. Установка приложения Яндекс Браузер на HQ-CLI</w:t>
              <w:tab/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teqeukcq59lo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МОДУЛЬ 3</w:t>
              <w:tab/>
              <w:t>6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22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92190y3bsekw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3.1. Настройка защищенного туннеля между HQ-RTR и BR-RTR</w:t>
              <w:tab/>
              <w:t>6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276" w:before="0" w:after="100"/>
            <w:ind w:hanging="0" w:left="22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x0vx6qxcl3yv">
            <w:r>
              <w:rPr>
                <w:webHidden/>
                <w:rStyle w:val="Style11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3.2. Мониторинг устройств с помощью открытого программного обеспечения</w:t>
              <w:tab/>
              <w:t>6</w:t>
            </w:r>
          </w:hyperlink>
          <w:r>
            <w:rPr>
              <w:rStyle w:val="Style11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 w:val="false"/>
              <w:szCs w:val="24"/>
              <w:rFonts w:eastAsia="Times New Roman" w:cs="Times New Roman"/>
              <w:color w:val="000000"/>
            </w:rPr>
            <w:fldChar w:fldCharType="end"/>
          </w:r>
        </w:p>
      </w:sdtContent>
    </w:sdt>
    <w:p>
      <w:pPr>
        <w:pStyle w:val="normal1"/>
        <w:keepNext w:val="false"/>
        <w:keepLines w:val="false"/>
        <w:pageBreakBefore w:val="false"/>
        <w:widowControl/>
        <w:pBdr/>
        <w:tabs>
          <w:tab w:val="clear" w:pos="720"/>
          <w:tab w:val="right" w:pos="9353" w:leader="none"/>
        </w:tabs>
        <w:spacing w:lineRule="auto" w:line="276" w:before="0" w:after="100"/>
        <w:ind w:hanging="0" w:left="22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Calibri" w:cs="Calibri"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1"/>
        <w:spacing w:lineRule="auto" w:line="276" w:before="0" w:after="200"/>
        <w:ind w:hanging="0"/>
        <w:jc w:val="left"/>
        <w:rPr/>
      </w:pPr>
      <w:r>
        <w:rPr/>
      </w:r>
      <w:r>
        <w:br w:type="page"/>
      </w:r>
    </w:p>
    <w:p>
      <w:pPr>
        <w:pStyle w:val="normal1"/>
        <w:keepNext w:val="true"/>
        <w:keepLines/>
        <w:widowControl/>
        <w:pBdr/>
        <w:shd w:val="clear" w:fill="auto"/>
        <w:spacing w:lineRule="auto" w:line="360" w:before="0" w:after="0"/>
        <w:ind w:firstLine="567" w:left="0" w:right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bookmarkStart w:id="0" w:name="_heading=h.8fr3v4tooz8g"/>
      <w:bookmarkEnd w:id="0"/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МОДУЛЬ 1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200"/>
        <w:ind w:firstLine="567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bookmarkStart w:id="1" w:name="_heading=h.eutjto8blek7"/>
      <w:bookmarkEnd w:id="1"/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1.1. Базовая настройка устройств</w:t>
      </w:r>
    </w:p>
    <w:p>
      <w:pPr>
        <w:pStyle w:val="normal1"/>
        <w:ind w:hanging="0"/>
        <w:jc w:val="right"/>
        <w:rPr/>
      </w:pPr>
      <w:r>
        <w:rPr/>
        <w:t xml:space="preserve">Таблица 1. Таблица адресации </w:t>
      </w:r>
    </w:p>
    <w:tbl>
      <w:tblPr>
        <w:tblStyle w:val="Table1"/>
        <w:tblW w:w="10643" w:type="dxa"/>
        <w:jc w:val="left"/>
        <w:tblInd w:w="-10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235"/>
        <w:gridCol w:w="1710"/>
        <w:gridCol w:w="1710"/>
        <w:gridCol w:w="1110"/>
        <w:gridCol w:w="1095"/>
        <w:gridCol w:w="1245"/>
        <w:gridCol w:w="1538"/>
      </w:tblGrid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Интерфейс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>
        <w:trPr/>
        <w:tc>
          <w:tcPr>
            <w:tcW w:w="22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ens18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DHCP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DHCP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DHCP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DHCP</w:t>
            </w:r>
          </w:p>
        </w:tc>
      </w:tr>
      <w:tr>
        <w:trPr/>
        <w:tc>
          <w:tcPr>
            <w:tcW w:w="2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ens19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172.16.1.1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172.16.1.0/28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</w:tr>
      <w:tr>
        <w:trPr/>
        <w:tc>
          <w:tcPr>
            <w:tcW w:w="2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ens20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172.16.1.1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</w:tr>
      <w:tr>
        <w:trPr>
          <w:trHeight w:val="516" w:hRule="atLeast"/>
        </w:trPr>
        <w:tc>
          <w:tcPr>
            <w:tcW w:w="22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int0 (to ISP)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172.16.1.2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172.16.1.1</w:t>
            </w:r>
          </w:p>
        </w:tc>
      </w:tr>
      <w:tr>
        <w:trPr/>
        <w:tc>
          <w:tcPr>
            <w:tcW w:w="2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int1.100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192.168.1.1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100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</w:tr>
      <w:tr>
        <w:trPr/>
        <w:tc>
          <w:tcPr>
            <w:tcW w:w="2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int1.200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192.168.2.1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200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</w:tr>
      <w:tr>
        <w:trPr/>
        <w:tc>
          <w:tcPr>
            <w:tcW w:w="2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int1.999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192.168.3.1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999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</w:tr>
      <w:tr>
        <w:trPr/>
        <w:tc>
          <w:tcPr>
            <w:tcW w:w="2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Tunnel.0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(IP туннель)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172.16.100.1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</w:tr>
      <w:tr>
        <w:trPr/>
        <w:tc>
          <w:tcPr>
            <w:tcW w:w="22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BR-RTR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int0 (to ISP)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172.16.2.2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172.16.2.1</w:t>
            </w:r>
          </w:p>
        </w:tc>
      </w:tr>
      <w:tr>
        <w:trPr/>
        <w:tc>
          <w:tcPr>
            <w:tcW w:w="2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int1 (to BR-SRV)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10.10.1.1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</w:tr>
      <w:tr>
        <w:trPr/>
        <w:tc>
          <w:tcPr>
            <w:tcW w:w="2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Tunnel.0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(IP туннель)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172.16.100.2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-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HQ-SRV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ens18 (to HQ-RTR)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192.168.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1.2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192.168.3.2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27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100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300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192.168.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1.1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192.168.3.1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BR-SRV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ens18 (to BR-RTR)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10.10.1.2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/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10.10.1.1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HQ-CLI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ens18 (to HQ-RTR)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192.168.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2.2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200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firstLine="567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89" w:right="89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192.168.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2.1</w:t>
            </w:r>
          </w:p>
        </w:tc>
      </w:tr>
    </w:tbl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r>
      <w:bookmarkStart w:id="2" w:name="_heading=h.c9nqep64kxe4"/>
      <w:bookmarkStart w:id="3" w:name="_heading=h.c9nqep64kxe4"/>
      <w:bookmarkEnd w:id="3"/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1.2.  Основные сведения о настройке коммутатора и выбора реализации разделения на VLAN.</w:t>
      </w:r>
    </w:p>
    <w:p>
      <w:pPr>
        <w:pStyle w:val="normal1"/>
        <w:rPr/>
      </w:pPr>
      <w:r>
        <w:rPr/>
        <w:t>Скриншоты (Основные сведения о настройке коммутатора и выбора реализации разделения на VLAN занесите в отчёт)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bookmarkStart w:id="4" w:name="_heading=h.h6eu6y4jvdgk"/>
      <w:bookmarkEnd w:id="4"/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1.3. Конфигурация IP туннеля между офисами HQ и BR.</w:t>
      </w:r>
    </w:p>
    <w:p>
      <w:pPr>
        <w:pStyle w:val="normal1"/>
        <w:rPr/>
      </w:pPr>
      <w:r>
        <w:rPr/>
        <w:t>Скриншоты (Сведения о туннеле занесите в отчёт)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bookmarkStart w:id="5" w:name="_heading=h.ltqrupituowd"/>
      <w:bookmarkEnd w:id="5"/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1.4. Настройка динамической маршрутизации с использованием протокола Link State.</w:t>
      </w:r>
    </w:p>
    <w:p>
      <w:pPr>
        <w:pStyle w:val="normal1"/>
        <w:rPr/>
      </w:pPr>
      <w:r>
        <w:rPr/>
        <w:t>Скриншоты (Сведения о настройке и защите протокола занесите в отчёт)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r>
      <w:bookmarkStart w:id="6" w:name="_heading=h.shdm4vvvrbff"/>
      <w:bookmarkStart w:id="7" w:name="_heading=h.shdm4vvvrbff"/>
      <w:bookmarkEnd w:id="7"/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1.5. Настройка протокола динамической конфигурации хостов.</w:t>
      </w:r>
    </w:p>
    <w:p>
      <w:pPr>
        <w:pStyle w:val="normal1"/>
        <w:rPr/>
      </w:pPr>
      <w:r>
        <w:rPr/>
        <w:t>Скриншоты (Сведения о настройке протокола занесите в отчёт.)</w:t>
      </w:r>
    </w:p>
    <w:p>
      <w:pPr>
        <w:pStyle w:val="normal1"/>
        <w:ind w:hanging="0"/>
        <w:rPr>
          <w:b/>
        </w:rPr>
      </w:pPr>
      <w:r>
        <w:rPr>
          <w:b/>
        </w:rPr>
      </w:r>
      <w:bookmarkStart w:id="8" w:name="_heading=h.kfmosekrpq7p"/>
      <w:bookmarkStart w:id="9" w:name="_heading=h.kfmosekrpq7p"/>
      <w:bookmarkEnd w:id="9"/>
      <w:r>
        <w:br w:type="page"/>
      </w:r>
    </w:p>
    <w:p>
      <w:pPr>
        <w:pStyle w:val="normal1"/>
        <w:keepNext w:val="true"/>
        <w:keepLines/>
        <w:widowControl/>
        <w:pBdr/>
        <w:shd w:val="clear" w:fill="auto"/>
        <w:spacing w:lineRule="auto" w:line="360" w:before="0" w:after="0"/>
        <w:ind w:firstLine="567" w:left="0" w:right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bookmarkStart w:id="10" w:name="_heading=h.gitrzg8iyqsi"/>
      <w:bookmarkEnd w:id="10"/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МОДУЛЬ 2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bookmarkStart w:id="11" w:name="_heading=h.fbqp26rfvllt"/>
      <w:bookmarkEnd w:id="11"/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2.1. Конфигурация сервера сетевой файловой системы (NFS) на HQ-SRV</w:t>
      </w:r>
    </w:p>
    <w:p>
      <w:pPr>
        <w:pStyle w:val="normal1"/>
        <w:rPr/>
      </w:pPr>
      <w:r>
        <w:rPr/>
        <w:t>Скриншоты (Основные параметры сервера отметьте в отчёте.)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r>
      <w:bookmarkStart w:id="12" w:name="_heading=h.ithtizn6nrin"/>
      <w:bookmarkStart w:id="13" w:name="_heading=h.ithtizn6nrin"/>
      <w:bookmarkEnd w:id="13"/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2.2. Веб приложение на сервере HQ-SRV</w:t>
      </w:r>
    </w:p>
    <w:p>
      <w:pPr>
        <w:pStyle w:val="normal1"/>
        <w:rPr/>
      </w:pPr>
      <w:r>
        <w:rPr/>
        <w:t>Скриншоты (Основные параметры отметьте в отчёте.)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r>
      <w:bookmarkStart w:id="14" w:name="_heading=h.qyam6u6mqh6p"/>
      <w:bookmarkStart w:id="15" w:name="_heading=h.qyam6u6mqh6p"/>
      <w:bookmarkEnd w:id="15"/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2.3. Установка приложения Яндекс Браузер на HQ-CLI</w:t>
      </w:r>
    </w:p>
    <w:p>
      <w:pPr>
        <w:pStyle w:val="normal1"/>
        <w:rPr/>
      </w:pPr>
      <w:r>
        <w:rPr/>
        <w:t>Скриншоты (Установку браузера отметьте в отчёте.)</w:t>
      </w:r>
    </w:p>
    <w:p>
      <w:pPr>
        <w:pStyle w:val="normal1"/>
        <w:ind w:hanging="0"/>
        <w:rPr/>
      </w:pPr>
      <w:r>
        <w:rPr/>
      </w:r>
      <w:r>
        <w:br w:type="page"/>
      </w:r>
    </w:p>
    <w:p>
      <w:pPr>
        <w:pStyle w:val="normal1"/>
        <w:keepNext w:val="true"/>
        <w:keepLines/>
        <w:widowControl/>
        <w:pBdr/>
        <w:shd w:val="clear" w:fill="auto"/>
        <w:spacing w:lineRule="auto" w:line="360" w:before="0" w:after="0"/>
        <w:ind w:firstLine="567" w:left="0" w:right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bookmarkStart w:id="16" w:name="_heading=h.teqeukcq59lo"/>
      <w:bookmarkEnd w:id="16"/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МОДУЛЬ 3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bookmarkStart w:id="17" w:name="_heading=h.92190y3bsekw"/>
      <w:bookmarkEnd w:id="17"/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3.1. Настройка защищенного туннеля между HQ-RTR и BR-RTR</w:t>
      </w:r>
    </w:p>
    <w:p>
      <w:pPr>
        <w:pStyle w:val="normal1"/>
        <w:rPr/>
      </w:pPr>
      <w:r>
        <w:rPr/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r>
      <w:bookmarkStart w:id="18" w:name="_heading=h.x0vx6qxcl3yv"/>
      <w:bookmarkStart w:id="19" w:name="_heading=h.x0vx6qxcl3yv"/>
      <w:bookmarkEnd w:id="19"/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bookmarkStart w:id="20" w:name="_heading=h.11o7s4lwftwv"/>
      <w:bookmarkEnd w:id="20"/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3.2. Мониторинг устройств с помощью открытого программного обеспечения</w:t>
      </w:r>
    </w:p>
    <w:p>
      <w:pPr>
        <w:pStyle w:val="normal1"/>
        <w:rPr/>
      </w:pPr>
      <w:r>
        <w:rPr/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9" w:bottom="1134"/>
      <w:pgNumType w:start="1" w:fmt="decimal"/>
      <w:formProt w:val="false"/>
      <w:titlePg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567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567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567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XGW WenKai" w:cs="Droid Sans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LXGW WenKai" w:cs="Droid Sans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mbria" w:hAnsi="Cambria" w:eastAsia="Cambria" w:cs="Cambria"/>
      <w:b/>
      <w:color w:val="366091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styleId="Style9" w:customStyle="1">
    <w:name w:val="Нижний колонтитул Знак"/>
    <w:basedOn w:val="DefaultParagraphFont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styleId="1" w:customStyle="1">
    <w:name w:val="Заголовок 1 Знак"/>
    <w:basedOn w:val="DefaultParagraphFont"/>
    <w:uiPriority w:val="9"/>
    <w:qFormat/>
    <w:rsid w:val="00402a71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kern w:val="2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402a71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kern w:val="2"/>
      <w:sz w:val="26"/>
      <w:szCs w:val="26"/>
    </w:rPr>
  </w:style>
  <w:style w:type="character" w:styleId="11" w:customStyle="1">
    <w:name w:val="Стиль1 Знак"/>
    <w:basedOn w:val="1"/>
    <w:link w:val="12"/>
    <w:qFormat/>
    <w:rsid w:val="00402a71"/>
    <w:rPr>
      <w:rFonts w:ascii="Times New Roman" w:hAnsi="Times New Roman" w:eastAsia="" w:cs="Times New Roman" w:eastAsiaTheme="majorEastAsia"/>
      <w:b/>
      <w:bCs/>
      <w:color w:themeColor="accent1" w:themeShade="bf" w:val="365F91"/>
      <w:kern w:val="2"/>
      <w:sz w:val="28"/>
      <w:szCs w:val="28"/>
    </w:rPr>
  </w:style>
  <w:style w:type="character" w:styleId="21" w:customStyle="1">
    <w:name w:val="Стиль2 Знак"/>
    <w:basedOn w:val="2"/>
    <w:link w:val="22"/>
    <w:qFormat/>
    <w:rsid w:val="00402a71"/>
    <w:rPr>
      <w:rFonts w:ascii="Times New Roman" w:hAnsi="Times New Roman" w:eastAsia="" w:cs="Times New Roman" w:eastAsiaTheme="majorEastAsia"/>
      <w:b w:val="false"/>
      <w:bCs/>
      <w:color w:themeColor="accent1" w:val="4F81BD"/>
      <w:kern w:val="2"/>
      <w:sz w:val="28"/>
      <w:szCs w:val="26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94261"/>
    <w:rPr>
      <w:color w:themeColor="hyperlink" w:val="0000FF"/>
      <w:u w:val="single"/>
    </w:rPr>
  </w:style>
  <w:style w:type="character" w:styleId="Style11" w:customStyle="1">
    <w:name w:val="Ссылка указателя"/>
    <w:qFormat/>
    <w:rPr/>
  </w:style>
  <w:style w:type="character" w:styleId="Strong">
    <w:name w:val="Strong"/>
    <w:qFormat/>
    <w:rPr>
      <w:b/>
      <w:bCs/>
    </w:rPr>
  </w:style>
  <w:style w:type="paragraph" w:styleId="Style12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</w:rPr>
  </w:style>
  <w:style w:type="paragraph" w:styleId="Style13" w:customStyle="1">
    <w:name w:val="Указатель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LXGW WenKai" w:cs="Droid Sans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min-w-0" w:customStyle="1">
    <w:name w:val="min-w-0"/>
    <w:qFormat/>
    <w:rsid w:val="0093544b"/>
    <w:pPr>
      <w:widowControl/>
      <w:bidi w:val="0"/>
      <w:spacing w:lineRule="auto" w:line="240" w:beforeAutospacing="1" w:afterAutospacing="1"/>
      <w:ind w:firstLine="567"/>
      <w:jc w:val="both"/>
    </w:pPr>
    <w:rPr>
      <w:rFonts w:eastAsia="Times New Roman" w:cs="Times New Roman" w:ascii="Times New Roman" w:hAnsi="Times New Roman"/>
      <w:color w:val="auto"/>
      <w:kern w:val="0"/>
      <w:sz w:val="24"/>
      <w:szCs w:val="28"/>
      <w:lang w:eastAsia="ru-RU" w:val="ru-RU" w:bidi="hi-IN"/>
    </w:rPr>
  </w:style>
  <w:style w:type="paragraph" w:styleId="Style14" w:customStyle="1">
    <w:name w:val="Колонтитулы"/>
    <w:basedOn w:val="Normal"/>
    <w:qFormat/>
    <w:pPr/>
    <w:rPr/>
  </w:style>
  <w:style w:type="paragraph" w:styleId="Header">
    <w:name w:val="header"/>
    <w:basedOn w:val="Style14"/>
    <w:link w:val="Style8"/>
    <w:uiPriority w:val="99"/>
    <w:unhideWhenUsed/>
    <w:rsid w:val="00c94510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Style14"/>
    <w:link w:val="Style9"/>
    <w:uiPriority w:val="99"/>
    <w:unhideWhenUsed/>
    <w:rsid w:val="00c94510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12" w:customStyle="1">
    <w:name w:val="Стиль1"/>
    <w:link w:val="11"/>
    <w:qFormat/>
    <w:rsid w:val="00402a71"/>
    <w:pPr>
      <w:widowControl/>
      <w:bidi w:val="0"/>
      <w:spacing w:lineRule="auto" w:line="360" w:before="0" w:after="0"/>
      <w:ind w:firstLine="567"/>
      <w:jc w:val="center"/>
    </w:pPr>
    <w:rPr>
      <w:rFonts w:ascii="Times New Roman" w:hAnsi="Times New Roman" w:cs="Times New Roman" w:eastAsia="LXGW WenKai"/>
      <w:color w:val="auto"/>
      <w:kern w:val="0"/>
      <w:sz w:val="28"/>
      <w:szCs w:val="28"/>
      <w:lang w:val="ru-RU" w:eastAsia="zh-CN" w:bidi="hi-IN"/>
    </w:rPr>
  </w:style>
  <w:style w:type="paragraph" w:styleId="22" w:customStyle="1">
    <w:name w:val="Стиль2"/>
    <w:link w:val="21"/>
    <w:qFormat/>
    <w:rsid w:val="00402a71"/>
    <w:pPr>
      <w:widowControl/>
      <w:bidi w:val="0"/>
      <w:spacing w:lineRule="auto" w:line="360" w:before="0" w:after="0"/>
      <w:ind w:firstLine="567"/>
      <w:jc w:val="left"/>
    </w:pPr>
    <w:rPr>
      <w:rFonts w:ascii="Times New Roman" w:hAnsi="Times New Roman" w:cs="Times New Roman" w:eastAsia="LXGW WenKai"/>
      <w:b w:val="false"/>
      <w:color w:val="auto"/>
      <w:kern w:val="0"/>
      <w:sz w:val="28"/>
      <w:szCs w:val="28"/>
      <w:lang w:val="ru-RU" w:eastAsia="zh-CN" w:bidi="hi-IN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IndexHeading"/>
    <w:uiPriority w:val="39"/>
    <w:semiHidden/>
    <w:unhideWhenUsed/>
    <w:qFormat/>
    <w:rsid w:val="00e94261"/>
    <w:pPr>
      <w:spacing w:lineRule="auto" w:line="276"/>
      <w:ind w:hanging="0"/>
      <w:jc w:val="left"/>
    </w:pPr>
    <w:rPr>
      <w:kern w:val="0"/>
      <w:lang w:eastAsia="ru-RU"/>
    </w:rPr>
  </w:style>
  <w:style w:type="paragraph" w:styleId="TOC2">
    <w:name w:val="toc 2"/>
    <w:basedOn w:val="Style13"/>
    <w:autoRedefine/>
    <w:uiPriority w:val="39"/>
    <w:unhideWhenUsed/>
    <w:qFormat/>
    <w:rsid w:val="00e94261"/>
    <w:pPr>
      <w:spacing w:lineRule="auto" w:line="276" w:before="0" w:after="100"/>
      <w:ind w:hanging="0" w:left="220"/>
      <w:jc w:val="left"/>
    </w:pPr>
    <w:rPr>
      <w:rFonts w:ascii="Calibri" w:hAnsi="Calibri" w:eastAsia="" w:asciiTheme="minorHAnsi" w:eastAsiaTheme="minorEastAsia" w:hAnsiTheme="minorHAnsi"/>
      <w:kern w:val="0"/>
      <w:sz w:val="22"/>
      <w:szCs w:val="22"/>
      <w:lang w:eastAsia="ru-RU"/>
    </w:rPr>
  </w:style>
  <w:style w:type="paragraph" w:styleId="TOC1">
    <w:name w:val="toc 1"/>
    <w:basedOn w:val="Style13"/>
    <w:autoRedefine/>
    <w:uiPriority w:val="39"/>
    <w:unhideWhenUsed/>
    <w:qFormat/>
    <w:rsid w:val="00e94261"/>
    <w:pPr>
      <w:spacing w:lineRule="auto" w:line="276" w:before="0" w:after="100"/>
      <w:ind w:hanging="0"/>
      <w:jc w:val="left"/>
    </w:pPr>
    <w:rPr>
      <w:rFonts w:ascii="Calibri" w:hAnsi="Calibri" w:eastAsia="" w:asciiTheme="minorHAnsi" w:eastAsiaTheme="minorEastAsia" w:hAnsiTheme="minorHAnsi"/>
      <w:kern w:val="0"/>
      <w:sz w:val="22"/>
      <w:szCs w:val="22"/>
      <w:lang w:eastAsia="ru-RU"/>
    </w:rPr>
  </w:style>
  <w:style w:type="paragraph" w:styleId="TOC3">
    <w:name w:val="toc 3"/>
    <w:basedOn w:val="Style13"/>
    <w:autoRedefine/>
    <w:uiPriority w:val="39"/>
    <w:semiHidden/>
    <w:unhideWhenUsed/>
    <w:qFormat/>
    <w:rsid w:val="00e94261"/>
    <w:pPr>
      <w:spacing w:lineRule="auto" w:line="276" w:before="0" w:after="100"/>
      <w:ind w:hanging="0" w:left="440"/>
      <w:jc w:val="left"/>
    </w:pPr>
    <w:rPr>
      <w:rFonts w:ascii="Calibri" w:hAnsi="Calibri" w:eastAsia="" w:asciiTheme="minorHAnsi" w:eastAsiaTheme="minorEastAsia" w:hAnsiTheme="minorHAnsi"/>
      <w:kern w:val="0"/>
      <w:sz w:val="22"/>
      <w:szCs w:val="22"/>
      <w:lang w:eastAsia="ru-RU"/>
    </w:rPr>
  </w:style>
  <w:style w:type="paragraph" w:styleId="BalloonText">
    <w:name w:val="Balloon Text"/>
    <w:link w:val="Style10"/>
    <w:uiPriority w:val="99"/>
    <w:semiHidden/>
    <w:unhideWhenUsed/>
    <w:qFormat/>
    <w:rsid w:val="00e94261"/>
    <w:pPr>
      <w:widowControl/>
      <w:bidi w:val="0"/>
      <w:spacing w:lineRule="auto" w:line="240" w:before="0" w:after="0"/>
      <w:ind w:firstLine="567"/>
      <w:jc w:val="both"/>
    </w:pPr>
    <w:rPr>
      <w:rFonts w:ascii="Tahoma" w:hAnsi="Tahoma" w:cs="Tahoma" w:eastAsia="LXGW WenKai"/>
      <w:color w:val="auto"/>
      <w:kern w:val="0"/>
      <w:sz w:val="16"/>
      <w:szCs w:val="16"/>
      <w:lang w:val="ru-RU" w:eastAsia="zh-CN" w:bidi="hi-IN"/>
    </w:rPr>
  </w:style>
  <w:style w:type="paragraph" w:styleId="FrameContents" w:customStyle="1">
    <w:name w:val="Frame Contents"/>
    <w:qFormat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LXGW WenKai" w:cs="Droid Sans"/>
      <w:color w:val="auto"/>
      <w:kern w:val="0"/>
      <w:sz w:val="28"/>
      <w:szCs w:val="28"/>
      <w:lang w:val="ru-RU" w:eastAsia="zh-CN" w:bidi="hi-IN"/>
    </w:rPr>
  </w:style>
  <w:style w:type="paragraph" w:styleId="Style15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NormalWeb">
    <w:name w:val="Normal (Web)"/>
    <w:uiPriority w:val="99"/>
    <w:semiHidden/>
    <w:unhideWhenUsed/>
    <w:qFormat/>
    <w:rsid w:val="007d4587"/>
    <w:pPr>
      <w:widowControl/>
      <w:suppressAutoHyphens w:val="false"/>
      <w:bidi w:val="0"/>
      <w:spacing w:lineRule="auto" w:line="240" w:beforeAutospacing="1" w:afterAutospacing="1"/>
      <w:ind w:hanging="0"/>
      <w:jc w:val="left"/>
    </w:pPr>
    <w:rPr>
      <w:rFonts w:eastAsia="Times New Roman" w:cs="Times New Roman" w:ascii="Times New Roman" w:hAnsi="Times New Roman"/>
      <w:color w:val="auto"/>
      <w:kern w:val="0"/>
      <w:sz w:val="24"/>
      <w:szCs w:val="28"/>
      <w:lang w:eastAsia="ru-RU" w:val="ru-RU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TableNormal">
    <w:name w:val="Table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1"/>
    <w:uiPriority w:val="59"/>
    <w:rsid w:val="00c9451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LibreOffice/24.8.7.2$Linux_X86_64 LibreOffice_project/480$Build-2</Application>
  <AppVersion>15.0000</AppVersion>
  <Pages>6</Pages>
  <Words>410</Words>
  <Characters>2529</Characters>
  <CharactersWithSpaces>2808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2025-04-04T09:12:00Z</dcterms:created>
  <dc:creator>пк</dc:creator>
  <dc:description/>
  <dc:language>ru-RU</dc:language>
  <cp:lastModifiedBy/>
  <dcterms:modified xsi:type="dcterms:W3CDTF">2026-01-12T13:40:01Z</dcterms:modified>
  <cp:revision>1</cp:revision>
  <dc:subject/>
  <dc:title/>
</cp:coreProperties>
</file>