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F-07 — بطاقة عناصر مشروع النادي التربوي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المؤسسة: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الموسم الدراسي: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1. رسالة النادي وأهدافه العامة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2. الأهداف الخاصة (قابلة للقياس)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3. الأنشطة المنتظرة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4. الفئات المستفيدة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5. المتدخلون والشركاء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6. الوسائل المادية والبشرية المتاحة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7. آليات التطوير والاستشارة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8. التمويل والمصادر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