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F-05 — خطة عمل النادي التربوي بالأهداف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السنة الدراسية: </w:t>
      </w:r>
      <w:r>
        <w:t>__________________________________________________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الرقم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الهدف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الأنشطة المرتبطة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النتائج المنتظرة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مؤشرات التحقق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