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F-10 — بطاقة تقويم حصيلة النادي التربوي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السنة الدراسية: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أولاً: تقييم أدوار الأطراف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الطرف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المهام المُنجزة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المهام غير المُنجزة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الأسباب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المقترحات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b/>
          <w:color w:val="2D6A4F"/>
          <w:sz w:val="22"/>
        </w:rPr>
        <w:t>◆  ثانياً: مدى تحقق الأهداف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الهدف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مُحقَّق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مُحقَّق جزئياً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غير مُحقَّق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الملاحظات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</w:tbl>
    <w:p/>
    <w:p/>
    <w:p>
      <w:pPr>
        <w:bidi/>
      </w:pPr>
      <w:r>
        <w:rPr>
          <w:b/>
          <w:color w:val="2D6A4F"/>
          <w:sz w:val="22"/>
        </w:rPr>
        <w:t>◆  ثالثاً: إحصاء الأنشطة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الأنشطة المبرمجة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الأنشطة المُنجزة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نسبة الإنجاز (%)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b/>
          <w:color w:val="2D6A4F"/>
          <w:sz w:val="22"/>
        </w:rPr>
        <w:t>◆  رابعاً: انخراط التلاميذ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إجمالي الأعضاء المنخرطين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نسبة الإناث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نسبة الذكور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نسبة الحضور المنتظم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b/>
          <w:color w:val="2D6A4F"/>
          <w:sz w:val="22"/>
        </w:rPr>
        <w:t>◆  خامساً: الصعوبات والمقترحات</w:t>
      </w:r>
    </w:p>
    <w:p>
      <w:pPr>
        <w:bidi/>
      </w:pPr>
      <w:r>
        <w:rPr>
          <w:b/>
        </w:rPr>
        <w:t xml:space="preserve">الصعوبات الرئيسية: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الصعوبات الرئيسية: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الصعوبات الرئيسية: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مقترحات التحسين: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مقترحات التحسين: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مقترحات التحسين: </w:t>
      </w:r>
      <w:r>
        <w:t xml:space="preserve">· · · · · · · · · · · · · · · · · · · · · · · · · · · · · · · · · · · 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