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>
            <w:pPr>
              <w:jc w:val="center"/>
              <w:bidi/>
            </w:pPr>
            <w:r>
              <w:rPr>
                <w:b/>
                <w:sz w:val="24"/>
              </w:rPr>
              <w:t>نموذج برنامج عمل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الأكاديميـة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المديرية الإقليمية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</w:tr>
      <w:tr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المؤسسـة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b/>
                <w:sz w:val="19"/>
              </w:rPr>
              <w:t>النـادي :</w:t>
            </w:r>
          </w:p>
        </w:tc>
        <w:tc>
          <w:tcPr>
            <w:tcW w:type="dxa" w:w="249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bidi/>
            </w:pPr>
            <w:r>
              <w:rPr>
                <w:color w:val="555555"/>
                <w:sz w:val="18"/>
              </w:rPr>
              <w:t>. . . . . . . . . . . . . . . . . . . . .</w:t>
            </w:r>
          </w:p>
        </w:tc>
      </w:tr>
      <w:tr>
        <w:tc>
          <w:tcPr>
            <w:tcW w:type="dxa" w:w="9972"/>
            <w:gridSpan w:val="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الموسم الدراسي :  . . . . . . . .  /  . . . . . . . 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رت</w:t>
              <w:br/>
              <w:t>(*)</w:t>
            </w:r>
          </w:p>
        </w:tc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موضوع النشاط</w:t>
              <w:br/>
              <w:t>(**)</w:t>
            </w:r>
          </w:p>
        </w:tc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فترة الإنجاز</w:t>
            </w:r>
          </w:p>
        </w:tc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المتدخلون</w:t>
            </w:r>
          </w:p>
        </w:tc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الفئات المستهدفة</w:t>
            </w:r>
          </w:p>
        </w:tc>
        <w:tc>
          <w:tcPr>
            <w:tcW w:type="dxa" w:w="1662"/>
            <w:shd w:val="clear" w:color="auto" w:fill="e8e8e8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b/>
                <w:sz w:val="18"/>
              </w:rPr>
              <w:t>ملاحظات</w:t>
            </w:r>
          </w:p>
        </w:tc>
      </w:tr>
      <w:tr>
        <w:trPr>
          <w:trHeight w:val="481"/>
        </w:trPr>
        <w:tc>
          <w:tcPr>
            <w:tcW w:type="dxa" w:w="1662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sz w:val="18"/>
              </w:rPr>
              <w:t>1</w:t>
            </w:r>
          </w:p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81"/>
        </w:trPr>
        <w:tc>
          <w:tcPr>
            <w:tcW w:type="dxa" w:w="1662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sz w:val="18"/>
              </w:rPr>
              <w:t>2</w:t>
            </w:r>
          </w:p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81"/>
        </w:trPr>
        <w:tc>
          <w:tcPr>
            <w:tcW w:type="dxa" w:w="1662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sz w:val="18"/>
              </w:rPr>
              <w:t>3</w:t>
            </w:r>
          </w:p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81"/>
        </w:trPr>
        <w:tc>
          <w:tcPr>
            <w:tcW w:type="dxa" w:w="1662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sz w:val="18"/>
              </w:rPr>
              <w:t>4</w:t>
            </w:r>
          </w:p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81"/>
        </w:trPr>
        <w:tc>
          <w:tcPr>
            <w:tcW w:type="dxa" w:w="1662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sz w:val="18"/>
              </w:rPr>
              <w:t>5</w:t>
            </w:r>
          </w:p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81"/>
        </w:trPr>
        <w:tc>
          <w:tcPr>
            <w:tcW w:type="dxa" w:w="1662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sz w:val="18"/>
              </w:rPr>
              <w:t>6</w:t>
            </w:r>
          </w:p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  <w:tr>
        <w:trPr>
          <w:trHeight w:val="481"/>
        </w:trPr>
        <w:tc>
          <w:tcPr>
            <w:tcW w:type="dxa" w:w="1662"/>
            <w:shd w:val="clear" w:color="auto" w:fill="f3f3f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>
            <w:pPr>
              <w:jc w:val="center"/>
              <w:bidi/>
            </w:pPr>
            <w:r>
              <w:rPr>
                <w:sz w:val="18"/>
              </w:rPr>
              <w:t>...</w:t>
            </w:r>
          </w:p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  <w:tc>
          <w:tcPr>
            <w:tcW w:type="dxa" w:w="166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/>
        </w:tc>
      </w:tr>
    </w:tbl>
    <w:p/>
    <w:p>
      <w:pPr>
        <w:bidi/>
      </w:pPr>
      <w:r>
        <w:rPr>
          <w:b/>
        </w:rPr>
        <w:t xml:space="preserve">(*) : </w:t>
      </w:r>
      <w:r>
        <w:rPr>
          <w:sz w:val="18"/>
        </w:rPr>
        <w:t>الرقم الترتيبي للنشاط</w:t>
      </w:r>
    </w:p>
    <w:p>
      <w:pPr>
        <w:bidi/>
      </w:pPr>
      <w:r>
        <w:rPr>
          <w:b/>
        </w:rPr>
        <w:t xml:space="preserve">(**) : </w:t>
      </w:r>
      <w:r>
        <w:rPr>
          <w:sz w:val="18"/>
        </w:rPr>
        <w:t>يحدد الموضوع العام للنشاط دون تحديد التفاصيل المرتبطة به، على اعتبار أن هناك بطاقة تفصيلية للنشاط.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