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bidi/>
            </w:pPr>
            <w:r>
              <w:rPr>
                <w:b/>
                <w:sz w:val="24"/>
              </w:rPr>
              <w:t>بطاقة عناصر مشروع النادي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الأكاديميـة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المديرية الإقليمية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المؤسسـة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النـادي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9972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الموسم الدراسي :  . . . . . . . .  /  . . . . . . . .</w:t>
            </w:r>
          </w:p>
        </w:tc>
      </w:tr>
    </w:tbl>
    <w:p/>
    <w:p>
      <w:pPr>
        <w:bidi/>
      </w:pPr>
      <w:r>
        <w:rPr>
          <w:b/>
          <w:sz w:val="20"/>
        </w:rPr>
        <w:t>.1 الأهداف العامة للنادي وأولوياته: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.2 الأنشطة المزمع إنجازها: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.3 النتائج المنتظرة من الأنشطة: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.4 الفئات المستفيدة من الأنشطة: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.5 المتدخلون ونوع إسهامهم: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.6 الوسائل والموارد الواجب تعبئتها: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.7 آليات التطوير والاستشارة: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p>
      <w:pPr>
        <w:bidi/>
      </w:pPr>
      <w:r>
        <w:rPr>
          <w:b/>
          <w:sz w:val="20"/>
        </w:rPr>
        <w:t>.8 التمويل والمصادر: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>
      <w:pPr>
        <w:bidi/>
      </w:pPr>
      <w:r>
        <w:rPr>
          <w:color w:val="555555"/>
          <w:sz w:val="18"/>
        </w:rPr>
        <w:t>. . . . . . . . . . . . . . . . . . . . . . . . . . . . . . . . . . . . . . . . . . . . . . .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