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jc w:val="center"/>
              <w:bidi/>
            </w:pPr>
            <w:r>
              <w:rPr>
                <w:b/>
                <w:sz w:val="24"/>
              </w:rPr>
              <w:t>بطاقة نشاط النادي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الأكاديميـة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المديرية الإقليمية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المؤسسـة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النـادي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9972"/>
            <w:gridSpan w:val="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الموسم الدراسي :  . . . . . . . .  /  . . . . . . . .</w:t>
            </w:r>
          </w:p>
        </w:tc>
      </w:tr>
    </w:tbl>
    <w:p/>
    <w:p>
      <w:pPr>
        <w:bidi/>
      </w:pPr>
      <w:r>
        <w:rPr>
          <w:b/>
          <w:sz w:val="20"/>
        </w:rPr>
        <w:t xml:space="preserve">* رقم النشاط :  </w:t>
      </w:r>
      <w:r>
        <w:t>. . . . . . . . . . . . . . . . . . . . . . .</w:t>
      </w:r>
    </w:p>
    <w:p>
      <w:pPr>
        <w:bidi/>
      </w:pPr>
      <w:r>
        <w:rPr>
          <w:b/>
          <w:sz w:val="20"/>
        </w:rPr>
        <w:t xml:space="preserve">* موضوعه :  </w:t>
      </w:r>
      <w:r>
        <w:t>. . . . . . . . . . . . . . . . . . . . . . .</w:t>
      </w:r>
    </w:p>
    <w:p>
      <w:pPr>
        <w:bidi/>
      </w:pPr>
      <w:r>
        <w:rPr>
          <w:b/>
          <w:sz w:val="20"/>
        </w:rPr>
        <w:t xml:space="preserve">* أهدافه :  </w:t>
      </w:r>
      <w:r>
        <w:t>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color w:val="555555"/>
          <w:sz w:val="18"/>
        </w:rPr>
        <w:t>. . . . . . . . . . . . . . . . . . . . . . . . . . . . . . . . . . . . . . . . . . . . . . .</w:t>
      </w:r>
    </w:p>
    <w:p>
      <w:pPr>
        <w:bidi/>
      </w:pPr>
      <w:r>
        <w:rPr>
          <w:b/>
          <w:sz w:val="20"/>
        </w:rPr>
        <w:t xml:space="preserve">* الفئات المستفيدة :  </w:t>
      </w:r>
      <w:r>
        <w:t>. . . . . . . . . . . . . . . . . . . . . . 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العمليات المبرمجة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فترات الإنجاز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الوسائل المعينة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المسؤولون عن الإنجاز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المتدخلون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التمويل</w:t>
            </w:r>
          </w:p>
        </w:tc>
      </w:tr>
      <w:tr>
        <w:trPr>
          <w:trHeight w:val="567"/>
        </w:trPr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567"/>
        </w:trPr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567"/>
        </w:trPr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567"/>
        </w:trPr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567"/>
        </w:trPr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p>
      <w:pPr>
        <w:bidi/>
        <w:jc w:val="center"/>
      </w:pPr>
      <w:r>
        <w:rPr>
          <w:b/>
          <w:sz w:val="20"/>
        </w:rPr>
        <w:t>— الصفحة الثانية —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النتائج المحققة</w:t>
            </w:r>
          </w:p>
        </w:tc>
        <w:tc>
          <w:tcPr>
            <w:tcW w:type="dxa" w:w="4986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تقويم النشاط</w:t>
            </w:r>
          </w:p>
        </w:tc>
      </w:tr>
      <w:tr>
        <w:tc>
          <w:tcPr>
            <w:tcW w:type="dxa" w:w="4986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</w:tc>
        <w:tc>
          <w:tcPr>
            <w:tcW w:type="dxa" w:w="4986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 . . 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