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b/>
          <w:sz w:val="32"/>
          <w:szCs w:val="32"/>
        </w:rPr>
        <w:t>Функция "Социальная интеграция"</w:t>
      </w:r>
    </w:p>
    <w:p>
      <w:pPr>
        <w:pStyle w:val="Normal"/>
        <w:rPr/>
      </w:pPr>
      <w:r>
        <w:rPr>
          <w:b/>
          <w:bCs/>
          <w:position w:val="0"/>
          <w:sz w:val="28"/>
          <w:sz w:val="28"/>
          <w:vertAlign w:val="baseline"/>
        </w:rPr>
        <w:t>Автор</w:t>
      </w:r>
      <w:r>
        <w:rPr/>
        <w:t xml:space="preserve">: xxx </w:t>
      </w:r>
    </w:p>
    <w:p>
      <w:pPr>
        <w:pStyle w:val="Normal"/>
        <w:rPr/>
      </w:pPr>
      <w:r>
        <w:rPr>
          <w:b/>
          <w:bCs/>
        </w:rPr>
        <w:t>Дата создания</w:t>
      </w:r>
      <w:r>
        <w:rPr/>
        <w:t xml:space="preserve">: ххх </w:t>
      </w:r>
    </w:p>
    <w:p>
      <w:pPr>
        <w:pStyle w:val="Normal"/>
        <w:rPr/>
      </w:pPr>
      <w:r>
        <w:rPr>
          <w:b/>
          <w:bCs/>
        </w:rPr>
        <w:t>Основное действующее лицо</w:t>
      </w:r>
      <w:r>
        <w:rPr/>
        <w:t>: пользователь</w:t>
      </w:r>
    </w:p>
    <w:p>
      <w:pPr>
        <w:pStyle w:val="Normal"/>
        <w:rPr/>
      </w:pPr>
      <w:r>
        <w:rPr/>
        <w:t>описание: Пользователь открывает приложение "HockeyPoint". Выбирает в меню раздел "Социальная интеграция". Приложение предоставляет пользователю возможность связать свой профиль с социальными сетями, такими как VK, Instagram или Twitter. После связывания профиля, пользователь может приглашать своих друзей из социальных сетей к участию в матчах, делиться результатами игр, а также просматривать активность своих друзей в приложении.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Условие-триггер:</w:t>
      </w:r>
      <w:r>
        <w:rPr/>
        <w:t xml:space="preserve"> пользователь выражает намерение связать свой профиль с социальными сетями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Предварительные условия</w:t>
      </w:r>
      <w:r>
        <w:rPr/>
        <w:t>: PRE-1. Пользователь имеет аккаунт в HockeyPoint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Выходные условия</w:t>
      </w:r>
      <w:r>
        <w:rPr/>
        <w:t>: POST-1. Пользователь успешно связал свой профиль с социальными сетями и может использовать функции социальной интеграции.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Нормальное направление: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1.0) Связь профиля с социальными сетями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Пользователь выбирает раздел "Социальная интеграция" в меню.</w:t>
      </w:r>
    </w:p>
    <w:p>
      <w:pPr>
        <w:pStyle w:val="Normal"/>
        <w:rPr/>
      </w:pPr>
      <w:r>
        <w:rPr/>
        <w:t>Приложение предоставляет список доступных социальных сетей для связывания.</w:t>
      </w:r>
    </w:p>
    <w:p>
      <w:pPr>
        <w:pStyle w:val="Normal"/>
        <w:rPr/>
      </w:pPr>
      <w:r>
        <w:rPr/>
        <w:t xml:space="preserve">Пользователь выбирает социальную сеть, вследствии чего его перенаправляет сайт соц. сети. Он вводит свой логин и пароль. </w:t>
      </w:r>
    </w:p>
    <w:p>
      <w:pPr>
        <w:pStyle w:val="Normal"/>
        <w:rPr/>
      </w:pPr>
      <w:r>
        <w:rPr/>
        <w:t xml:space="preserve">Социальная сеть выводит запрос на предоставление доступа к </w:t>
      </w:r>
      <w:r>
        <w:rPr/>
        <w:t>пользовательскому</w:t>
      </w:r>
      <w:r>
        <w:rPr/>
        <w:t xml:space="preserve"> аккаунту приложению HockeyPoint (у соц. сети должно быть соответствующее api). </w:t>
      </w:r>
      <w:r>
        <w:rPr/>
        <w:t>Пользователь подтверждает доступ для приложению HockeyPoint.</w:t>
      </w:r>
    </w:p>
    <w:p>
      <w:pPr>
        <w:pStyle w:val="Normal"/>
        <w:rPr/>
      </w:pPr>
      <w:r>
        <w:rPr/>
        <w:t xml:space="preserve">После подтверждения, соц. сеть возвращает управление приложению вместе с положительным ответом, о связывании профиля </w:t>
      </w:r>
      <w:r>
        <w:rPr/>
        <w:t xml:space="preserve">пользователя в HockeyPoint </w:t>
      </w:r>
      <w:r>
        <w:rPr/>
        <w:t xml:space="preserve">с </w:t>
      </w:r>
      <w:r>
        <w:rPr/>
        <w:t xml:space="preserve">выбранной </w:t>
      </w:r>
      <w:r>
        <w:rPr/>
        <w:t>соц.сетью.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Альтернативное направление: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1.1) </w:t>
        <w:tab/>
        <w:t>Если пользователь передумал или забыл пароль от выбранной соцальной сети, то имеется возможность вернутся в меню, нажав кнопку назад</w:t>
      </w:r>
    </w:p>
    <w:p>
      <w:pPr>
        <w:pStyle w:val="Normal"/>
        <w:rPr/>
      </w:pPr>
      <w:r>
        <w:rPr>
          <w:b/>
          <w:bCs/>
        </w:rPr>
        <w:t>Приоритет</w:t>
      </w:r>
      <w:r>
        <w:rPr/>
        <w:t>: средний</w:t>
      </w:r>
    </w:p>
    <w:p>
      <w:pPr>
        <w:pStyle w:val="Normal"/>
        <w:rPr>
          <w:b/>
          <w:bCs/>
        </w:rPr>
      </w:pPr>
      <w:r>
        <w:rPr>
          <w:b/>
          <w:bCs/>
        </w:rPr>
        <w:t>Частота использования:</w:t>
      </w:r>
    </w:p>
    <w:p>
      <w:pPr>
        <w:pStyle w:val="Normal"/>
        <w:rPr/>
      </w:pPr>
      <w:r>
        <w:rPr/>
        <w:t>Приблизительно 500, в среднем по 2 обращения в день. Пиковая нагрузка этого варианта использования приходится на период с 18:00 до 22:00 местного времени.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Бизнес-правила</w:t>
      </w:r>
      <w:r>
        <w:rPr/>
        <w:t xml:space="preserve"> BR-1, BR-2, BR-3, BR-4, BR-11, BR-12, BR-33 для функции "Социальная интеграция":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BR-1: Приложение должно обеспечивать безопасное и защищенное связывание профиля пользователя с социальными сетями, с соблюдением стандартов безопасности и конфиденциальности данных.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BR-2: Пользователь должен иметь возможность выбирать из списка популярных социальных сетей для связывания своего профиля.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BR-3: Система должна предоставлять ясные инструкции и подсказки пользователю во время процесса связывания профиля с социальной сетью.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BR-4: Приложение должно регулярно обновлять доступные социальные сети для связывания, чтобы отражать изменения в популярности и поддержке социальных сетей.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BR-11: Пользователь должен иметь возможность управлять настройками приватности и выбирать, какую информацию он хочет делиться с друзьями через социальную интеграцию.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BR-12: Приложение должно предоставлять средства для управления и отмены запросов на приглашение, отправленных друзьям через социальные сети.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BR-33: Приложение должно поддерживать актуальные API социальных сетей для обеспечения надежной и стабильной интеграции.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Другая информация: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Клиент должен иметь возможность управлять связанными социальными сетями в настройках своего профиля.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Система должна уведомлять пользователя о любых изменениях в правилах конфиденциальности и безопасности при использовании социальной интеграции.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 предположении о том, что 20% пользователей будут использовать социальные сети для приглашения друзей к участию в матчах (источник: данные предыдущих месяцев).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b/>
          <w:sz w:val="32"/>
          <w:szCs w:val="32"/>
        </w:rPr>
        <w:t>Функция "Уведомление о новых матчах"</w:t>
      </w:r>
    </w:p>
    <w:p>
      <w:pPr>
        <w:pStyle w:val="Normal"/>
        <w:rPr/>
      </w:pPr>
      <w:r>
        <w:rPr>
          <w:b/>
          <w:bCs/>
        </w:rPr>
        <w:t xml:space="preserve">Автор: </w:t>
      </w:r>
      <w:r>
        <w:rPr/>
        <w:t xml:space="preserve">xxx </w:t>
      </w:r>
    </w:p>
    <w:p>
      <w:pPr>
        <w:pStyle w:val="Normal"/>
        <w:rPr/>
      </w:pPr>
      <w:r>
        <w:rPr>
          <w:b/>
          <w:bCs/>
        </w:rPr>
        <w:t xml:space="preserve">Дата создания: </w:t>
      </w:r>
      <w:r>
        <w:rPr/>
        <w:t xml:space="preserve">ххх </w:t>
      </w:r>
    </w:p>
    <w:p>
      <w:pPr>
        <w:pStyle w:val="Normal"/>
        <w:rPr/>
      </w:pPr>
      <w:r>
        <w:rPr>
          <w:b/>
          <w:bCs/>
        </w:rPr>
        <w:t>Основное действующее лицо</w:t>
      </w:r>
      <w:r>
        <w:rPr/>
        <w:t>: пользователь</w:t>
      </w:r>
    </w:p>
    <w:p>
      <w:pPr>
        <w:pStyle w:val="Normal"/>
        <w:rPr/>
      </w:pPr>
      <w:r>
        <w:rPr>
          <w:b/>
          <w:bCs/>
        </w:rPr>
        <w:t>Описание</w:t>
      </w:r>
      <w:r>
        <w:rPr/>
        <w:t>: Пользователь имеет возможность получать уведомления о новых матчах, соответствующих его предпочтениям. Система предоставляет настраиваемые параметры уведомлений, включая типы уведомлений, время и критерии матчей. Уведомления могут включать в себя информацию о командах, времени и месте проведения матча.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Условие-триггер</w:t>
      </w:r>
      <w:r>
        <w:rPr/>
        <w:t>: появление нового матча, соответствующего предпочтениям пользователя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Предварительные условия</w:t>
      </w:r>
      <w:r>
        <w:rPr/>
        <w:t>: PRE-1. Пользователь вошел в приложение HockeyPoint</w:t>
      </w:r>
    </w:p>
    <w:p>
      <w:pPr>
        <w:pStyle w:val="Normal"/>
        <w:rPr/>
      </w:pPr>
      <w:r>
        <w:rPr/>
        <w:t>PRE-2. Пользователь установил предпочтения по поиску матчей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Выходные условия:</w:t>
      </w:r>
      <w:r>
        <w:rPr/>
        <w:t xml:space="preserve"> POST-1. Пользователь получил уведомление о новом матче и может просмотреть подробности и принять участие.</w:t>
      </w:r>
    </w:p>
    <w:p>
      <w:pPr>
        <w:pStyle w:val="Normal"/>
        <w:rPr>
          <w:b/>
          <w:bCs/>
        </w:rPr>
      </w:pPr>
      <w:r>
        <w:rPr>
          <w:b/>
          <w:bCs/>
        </w:rPr>
        <w:t>Нормальное направление:</w:t>
      </w:r>
    </w:p>
    <w:p>
      <w:pPr>
        <w:pStyle w:val="Normal"/>
        <w:rPr/>
      </w:pPr>
      <w:r>
        <w:rPr/>
        <w:t>1.0) Получение уведомлений о новых матчах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Пользователь настраивает параметры уведомлений в разделе "Настройки уведомлений".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Приложение регистрирует предпочтения пользователя и отслеживает появление новых матчей.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 появлении нового матча, соответствующего предпочтениям, приложение отправляет уведомление пользователю.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Пользователь получает уведомление и может просмотреть подробности о матче.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 желании, пользователь принимает участие в матче через уведомление.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Альтернативное направление:</w:t>
      </w:r>
    </w:p>
    <w:p>
      <w:pPr>
        <w:pStyle w:val="Normal"/>
        <w:rPr/>
      </w:pPr>
      <w:r>
        <w:rPr/>
        <w:t>1.1) Отключение уведомлений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После п.1 нормального направления, пользователь может в любое время отключить уведомления о новых матчах.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Исключения</w:t>
      </w:r>
      <w:r>
        <w:rPr/>
        <w:t>: нет</w:t>
      </w:r>
    </w:p>
    <w:p>
      <w:pPr>
        <w:pStyle w:val="Normal"/>
        <w:rPr/>
      </w:pPr>
      <w:r>
        <w:rPr>
          <w:b/>
          <w:bCs/>
        </w:rPr>
        <w:t>Приоритет</w:t>
      </w:r>
      <w:r>
        <w:rPr/>
        <w:t>: высокий</w:t>
      </w:r>
    </w:p>
    <w:p>
      <w:pPr>
        <w:pStyle w:val="Normal"/>
        <w:rPr>
          <w:b/>
          <w:bCs/>
        </w:rPr>
      </w:pPr>
      <w:r>
        <w:rPr>
          <w:b/>
          <w:bCs/>
        </w:rPr>
        <w:t>Частота использования:</w:t>
      </w:r>
    </w:p>
    <w:p>
      <w:pPr>
        <w:pStyle w:val="Normal"/>
        <w:rPr/>
      </w:pPr>
      <w:r>
        <w:rPr/>
        <w:t>Приблизительно 1000, в среднем по 5 уведомлений в день. Пиковая нагрузка этого варианта использования приходится на период с 18:00 до 22:00 местного времени.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Бизнес-правила</w:t>
      </w:r>
      <w:r>
        <w:rPr/>
        <w:t xml:space="preserve"> BR-1, BR-5, BR-7, BR-9, BR-14, BR-21, BR-26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Другая информация:</w:t>
      </w:r>
    </w:p>
    <w:p>
      <w:pPr>
        <w:pStyle w:val="Normal"/>
        <w:rPr/>
      </w:pPr>
      <w:r>
        <w:rPr/>
        <w:t>В предположении о том, что пользователи предпочитают получать уведомления вечером (источник: анализ предыдущих месяцев), система должна акцентировать внимание на этот период.</w:t>
      </w:r>
    </w:p>
    <w:p>
      <w:pPr>
        <w:pStyle w:val="Normal"/>
        <w:rPr/>
      </w:pPr>
      <w:r>
        <w:rPr/>
        <w:t>Пользователи также должны иметь возможность отключить уведомления о новых матчах в настройках приложения.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/>
        <w:t xml:space="preserve">        </w:t>
      </w:r>
      <w:r>
        <w:rPr/>
        <w:t>Система должна учитывать предпочтения пользователей по типам матчей (например, турниры, дружеские игры) при отправке уведомлений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/>
        <w:tab/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Функция поиска матча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b/>
          <w:bCs/>
        </w:rPr>
        <w:t>Автор:</w:t>
      </w:r>
      <w:r>
        <w:rPr/>
        <w:t xml:space="preserve"> xxx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b/>
          <w:bCs/>
        </w:rPr>
        <w:t>Дата создания</w:t>
      </w:r>
      <w:r>
        <w:rPr/>
        <w:t xml:space="preserve"> xxx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b/>
          <w:bCs/>
        </w:rPr>
        <w:t>Основное действующее лицо:</w:t>
      </w:r>
      <w:r>
        <w:rPr/>
        <w:t xml:space="preserve"> пользователь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b/>
          <w:bCs/>
        </w:rPr>
        <w:t>Описание</w:t>
      </w:r>
      <w:r>
        <w:rPr/>
        <w:t>: Пользователь открывает приложение «Hockey Point» Выбирает в меню нужный раздел. Открывается список доступных матчей. Каждый матч определяется двумя командами, местом и временем проведения. Пользователь может через строку поиска найти нужный матч. Также можно использовать различные фильтры.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b/>
          <w:bCs/>
        </w:rPr>
        <w:t>Условие-триггер</w:t>
      </w:r>
      <w:r>
        <w:rPr/>
        <w:t>: пользователь выражает намерение найти матч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b/>
          <w:bCs/>
        </w:rPr>
        <w:t>Предварительные условия</w:t>
      </w:r>
      <w:r>
        <w:rPr/>
        <w:t>: PRE-1. Пользователь вошел в приложение HockeyPoint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/>
        <w:t>PRE-2. Пользователь имеет аккаунт в HockeyPoint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b/>
          <w:bCs/>
        </w:rPr>
        <w:t xml:space="preserve">Выходные условия: </w:t>
      </w:r>
      <w:r>
        <w:rPr/>
        <w:t>POST-1 Пользователь нашел нужный ему матч.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b/>
          <w:bCs/>
        </w:rPr>
      </w:pPr>
      <w:r>
        <w:rPr>
          <w:b/>
          <w:bCs/>
        </w:rPr>
        <w:t>Нормальное направление: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/>
        <w:t>1.0 Поиск отдельного матча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/>
        <w:t>1)Пользователь запрашивает просмотр матчей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/>
        <w:t xml:space="preserve">2)HockeyPoint отображает список доступный матчей 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/>
        <w:t>3)Пользоваетль, вводит специальные фильтры, вследствии приложение выводит найденные матчи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b/>
          <w:bCs/>
        </w:rPr>
        <w:t>Альтернативное направление:</w:t>
      </w:r>
      <w:r>
        <w:rPr/>
        <w:tab/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/>
        <w:t>1.1 Неудачный поиск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/>
        <w:t>1)При использовании фильтров, существует возможность, что искомые матчи могут быть не найдены. Приложение выведет соответствующую надпись.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b/>
          <w:bCs/>
        </w:rPr>
        <w:t>Исключения:</w:t>
      </w:r>
      <w:r>
        <w:rPr/>
        <w:t xml:space="preserve"> нет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b/>
          <w:bCs/>
        </w:rPr>
        <w:t>Приоритет:</w:t>
      </w:r>
      <w:r>
        <w:rPr/>
        <w:t xml:space="preserve"> средний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b/>
          <w:bCs/>
        </w:rPr>
        <w:t>Частота использования:</w:t>
      </w:r>
      <w:r>
        <w:rPr/>
        <w:t xml:space="preserve"> 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/>
        <w:t>Приблизительно 700, в среднем по 3 обращения в день. Пиковая нагрузка этого варианта использования приходится на период с 17:00 до 20:00 местного времени.</w:t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rFonts w:ascii="Söhne" w:hAnsi="Söhne"/>
          <w:b w:val="false"/>
          <w:i w:val="false"/>
          <w:caps w:val="false"/>
          <w:smallCaps w:val="false"/>
          <w:spacing w:val="0"/>
          <w:sz w:val="24"/>
          <w:shd w:fill="343541" w:val="clear"/>
        </w:rPr>
      </w:r>
    </w:p>
    <w:p>
      <w:pPr>
        <w:pStyle w:val="Normal"/>
        <w:spacing w:before="0" w:after="0"/>
        <w:ind w:hanging="0" w:left="-619" w:right="0"/>
        <w:jc w:val="left"/>
        <w:rPr>
          <w:rFonts w:ascii="Söhne" w:hAnsi="Söhne"/>
          <w:b w:val="false"/>
          <w:i w:val="false"/>
          <w:i w:val="false"/>
          <w:caps w:val="false"/>
          <w:smallCaps w:val="false"/>
          <w:spacing w:val="0"/>
          <w:sz w:val="24"/>
          <w:shd w:fill="343541" w:val="clear"/>
        </w:rPr>
      </w:pPr>
      <w:r>
        <w:rPr>
          <w:b/>
          <w:bCs/>
        </w:rPr>
        <w:t>Основное дейстующее лицо: Организаторы</w:t>
      </w:r>
    </w:p>
    <w:p>
      <w:pPr>
        <w:pStyle w:val="Normal"/>
        <w:rPr/>
      </w:pPr>
      <w:r>
        <w:rPr/>
      </w:r>
    </w:p>
    <w:tbl>
      <w:tblPr>
        <w:tblW w:w="98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3"/>
        <w:gridCol w:w="4932"/>
      </w:tblGrid>
      <w:tr>
        <w:trPr>
          <w:trHeight w:val="216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ind w:hanging="120" w:left="120" w:right="120"/>
              <w:jc w:val="left"/>
              <w:rPr>
                <w:rFonts w:ascii="XO Thames" w:hAnsi="XO Thame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hd w:fill="ECECF1" w:val="clear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pacing w:val="0"/>
                <w:sz w:val="24"/>
                <w:shd w:fill="ECECF1" w:val="clear"/>
              </w:rPr>
              <w:t>Вариант использования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XO Thames" w:hAnsi="XO Thames"/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Описание</w:t>
            </w:r>
          </w:p>
        </w:tc>
      </w:tr>
      <w:tr>
        <w:trPr>
          <w:trHeight w:val="200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XO Thames" w:hAnsi="XO Thames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Регистрация новых матчей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ind w:hanging="120" w:left="120" w:right="120"/>
              <w:jc w:val="left"/>
              <w:rPr>
                <w:rFonts w:ascii="XO Thames" w:hAnsi="XO Thames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hd w:fill="343541" w:val="clear"/>
              </w:rPr>
            </w:pPr>
            <w:r>
              <w:rPr>
                <w:color w:val="000000"/>
                <w:sz w:val="24"/>
              </w:rPr>
              <w:t>Создание и добавление новых матчей в систему</w:t>
            </w:r>
          </w:p>
        </w:tc>
      </w:tr>
      <w:tr>
        <w:trPr>
          <w:trHeight w:val="224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XO Thames" w:hAnsi="XO Thames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Выбор стадиона в различных городах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ind w:hanging="120" w:left="120" w:right="120"/>
              <w:jc w:val="left"/>
              <w:rPr>
                <w:rFonts w:ascii="XO Thames" w:hAnsi="XO Thames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hd w:fill="343541" w:val="clear"/>
              </w:rPr>
            </w:pPr>
            <w:r>
              <w:rPr>
                <w:color w:val="000000"/>
                <w:sz w:val="24"/>
              </w:rPr>
              <w:t>Обзор доступных стадионов, просмотр информации, выбор места проведения матча</w:t>
            </w:r>
          </w:p>
        </w:tc>
      </w:tr>
      <w:tr>
        <w:trPr>
          <w:trHeight w:val="360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XO Thames" w:hAnsi="XO Thames"/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Уведомления о новых матчах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120"/>
              <w:ind w:hanging="120" w:left="120" w:right="120"/>
              <w:jc w:val="left"/>
              <w:rPr>
                <w:rFonts w:ascii="XO Thames" w:hAnsi="XO Thames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hd w:fill="343541" w:val="clear"/>
              </w:rPr>
            </w:pPr>
            <w:r>
              <w:rPr>
                <w:color w:val="000000"/>
                <w:sz w:val="24"/>
              </w:rPr>
              <w:t>Настройка параметров уведомлений и получение уведомлений о новых матчах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Основное дейстующее лицо: Пользователи</w:t>
      </w:r>
    </w:p>
    <w:p>
      <w:pPr>
        <w:pStyle w:val="Normal"/>
        <w:rPr/>
      </w:pPr>
      <w:r>
        <w:rPr/>
      </w:r>
    </w:p>
    <w:tbl>
      <w:tblPr>
        <w:tblW w:w="98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3"/>
        <w:gridCol w:w="4932"/>
      </w:tblGrid>
      <w:tr>
        <w:trPr>
          <w:trHeight w:val="360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Вариант использования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>
        <w:trPr>
          <w:trHeight w:val="360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Регистрация новых матчей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Создание и добавления новых матчей в систему</w:t>
            </w:r>
          </w:p>
        </w:tc>
      </w:tr>
      <w:tr>
        <w:trPr>
          <w:trHeight w:val="360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Выбор стадиона в различных городах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Обзор доступных стадионов, просмотр информации, выбор мест проведения матча</w:t>
            </w:r>
          </w:p>
        </w:tc>
      </w:tr>
      <w:tr>
        <w:trPr>
          <w:trHeight w:val="360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Возможность подачи заявки бронирования места в матче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Резервирование участия в определенном матче</w:t>
            </w:r>
          </w:p>
        </w:tc>
      </w:tr>
      <w:tr>
        <w:trPr>
          <w:trHeight w:val="360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Личный аккаунт игрока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Просмотр статистики участия в матчах, управление личными настройками</w:t>
            </w:r>
          </w:p>
        </w:tc>
      </w:tr>
      <w:tr>
        <w:trPr>
          <w:trHeight w:val="360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Просмотр истории и статистики прошедших матчей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Просмотр результатов, статистики и участников прошедших матчей</w:t>
            </w:r>
          </w:p>
        </w:tc>
      </w:tr>
      <w:tr>
        <w:trPr>
          <w:trHeight w:val="360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Рейтинг игроков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Оценка участников матча, участие в формировании рейтинга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Основное дейстующее лицо: Владельцы стадионов</w:t>
      </w:r>
    </w:p>
    <w:p>
      <w:pPr>
        <w:pStyle w:val="Normal"/>
        <w:rPr/>
      </w:pPr>
      <w:r>
        <w:rPr/>
      </w:r>
    </w:p>
    <w:tbl>
      <w:tblPr>
        <w:tblW w:w="98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3"/>
        <w:gridCol w:w="4932"/>
      </w:tblGrid>
      <w:tr>
        <w:trPr>
          <w:trHeight w:val="360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Вариант использования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Описание</w:t>
            </w:r>
          </w:p>
        </w:tc>
      </w:tr>
      <w:tr>
        <w:trPr>
          <w:trHeight w:val="360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Регистрация новых матчей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Размещение информации о стадионе и его доступности для матчей</w:t>
            </w:r>
          </w:p>
        </w:tc>
      </w:tr>
      <w:tr>
        <w:trPr>
          <w:trHeight w:val="360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Выбор стадиона в различных городах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Предоставление информации о стадионе, в том числе фотографий и расписания доступности</w:t>
            </w:r>
          </w:p>
        </w:tc>
      </w:tr>
      <w:tr>
        <w:trPr>
          <w:trHeight w:val="360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Возможность бронирования места в матче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Подтверждение бронирования места в матче</w:t>
            </w:r>
          </w:p>
        </w:tc>
      </w:tr>
      <w:tr>
        <w:trPr>
          <w:trHeight w:val="360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Просмотр истории и статистики прошедших матчей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Просмотр данных о матчах, проведенных на стадионе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Основное дейстующее лицо: Хоккеисты</w:t>
      </w:r>
    </w:p>
    <w:p>
      <w:pPr>
        <w:pStyle w:val="Normal"/>
        <w:rPr>
          <w:b/>
        </w:rPr>
      </w:pPr>
      <w:r>
        <w:rPr>
          <w:b/>
        </w:rPr>
      </w:r>
    </w:p>
    <w:tbl>
      <w:tblPr>
        <w:tblW w:w="98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3"/>
        <w:gridCol w:w="4932"/>
      </w:tblGrid>
      <w:tr>
        <w:trPr>
          <w:trHeight w:val="360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Варианты использования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Описание</w:t>
            </w:r>
          </w:p>
        </w:tc>
      </w:tr>
      <w:tr>
        <w:trPr>
          <w:trHeight w:val="360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Регистрация новых матчей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Принятие участия в созданных матчах</w:t>
            </w:r>
          </w:p>
        </w:tc>
      </w:tr>
      <w:tr>
        <w:trPr>
          <w:trHeight w:val="360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Возможность бронирования места в матче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Бронирование места в выбранных матчах</w:t>
            </w:r>
          </w:p>
        </w:tc>
      </w:tr>
      <w:tr>
        <w:trPr>
          <w:trHeight w:val="360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Личный аккаунт игрока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Просмотр статистики участия в матчах, управление личными настройками</w:t>
            </w:r>
          </w:p>
        </w:tc>
      </w:tr>
      <w:tr>
        <w:trPr>
          <w:trHeight w:val="360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Просмотр истории и статистики прошедших матчей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Просмотр результатов, статистики и участников прошедших матчей</w:t>
            </w:r>
          </w:p>
        </w:tc>
      </w:tr>
      <w:tr>
        <w:trPr>
          <w:trHeight w:val="360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Рейтинг игроков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Получение рейтинга на основе производительности в матчах</w:t>
            </w:r>
          </w:p>
        </w:tc>
      </w:tr>
      <w:tr>
        <w:trPr>
          <w:trHeight w:val="360" w:hRule="atLeast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Репутация игрока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Получение оценок от других участников, влияние на репутацию</w:t>
            </w:r>
          </w:p>
        </w:tc>
      </w:tr>
    </w:tbl>
    <w:p>
      <w:pPr>
        <w:pStyle w:val="Normal"/>
        <w:rPr>
          <w:b/>
        </w:rPr>
      </w:pPr>
      <w:r>
        <w:rPr>
          <w:b/>
        </w:rPr>
      </w:r>
    </w:p>
    <w:sectPr>
      <w:type w:val="nextPage"/>
      <w:pgSz w:w="11906" w:h="16838"/>
      <w:pgMar w:left="1304" w:right="737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XO Thame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öhn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9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XO Thames" w:hAnsi="XO Thames" w:eastAsia="Noto Serif CJK SC" w:cs="Noto Sans Devanagari"/>
        <w:color w:val="000000"/>
        <w:sz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4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itle" w:uiPriority="10" w:semiHidden="0" w:unhideWhenUsed="0" w:qFormat="1"/>
    <w:lsdException w:name="Subtitle" w:uiPriority="11" w:semiHidden="0" w:unhideWhenUsed="0" w:qFormat="1"/>
    <w:lsdException w:name="Header and Footer" w:semiHidden="0" w:unhideWhenUsed="0" w:qFormat="0"/>
    <w:lsdException w:name="Footnote" w:semiHidden="0" w:unhideWhenUsed="0" w:qFormat="0"/>
    <w:lsdException w:name="toc 1" w:uiPriority="39" w:semiHidden="0" w:unhideWhenUsed="0" w:qFormat="0"/>
    <w:lsdException w:name="toc 2" w:uiPriority="39" w:semiHidden="0" w:unhideWhenUsed="0" w:qFormat="0"/>
    <w:lsdException w:name="toc 3" w:uiPriority="39" w:semiHidden="0" w:unhideWhenUsed="0" w:qFormat="0"/>
    <w:lsdException w:name="toc 4" w:uiPriority="39" w:semiHidden="0" w:unhideWhenUsed="0" w:qFormat="0"/>
    <w:lsdException w:name="toc 5" w:uiPriority="39" w:semiHidden="0" w:unhideWhenUsed="0" w:qFormat="0"/>
    <w:lsdException w:name="toc 6" w:uiPriority="39" w:semiHidden="0" w:unhideWhenUsed="0" w:qFormat="0"/>
    <w:lsdException w:name="toc 7" w:uiPriority="39" w:semiHidden="0" w:unhideWhenUsed="0" w:qFormat="0"/>
    <w:lsdException w:name="toc 8" w:uiPriority="39" w:semiHidden="0" w:unhideWhenUsed="0" w:qFormat="0"/>
    <w:lsdException w:name="toc 9" w:uiPriority="39" w:semiHidden="0" w:unhideWhenUsed="0" w:qFormat="0"/>
    <w:lsdException w:name="Hyperlink" w:semiHidden="0" w:unhideWhenUsed="0" w:qFormat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40" w:before="0" w:after="0"/>
      <w:ind w:hanging="0" w:left="0" w:right="0"/>
      <w:jc w:val="both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Heading1">
    <w:name w:val="Heading 1"/>
    <w:next w:val="Normal"/>
    <w:link w:val="Heading11"/>
    <w:uiPriority w:val="9"/>
    <w:qFormat/>
    <w:pPr>
      <w:widowControl/>
      <w:suppressAutoHyphens w:val="true"/>
      <w:bidi w:val="0"/>
      <w:spacing w:lineRule="auto" w:line="240" w:before="120" w:after="120"/>
      <w:ind w:hanging="0" w:left="0" w:right="0"/>
      <w:jc w:val="both"/>
      <w:outlineLvl w:val="0"/>
    </w:pPr>
    <w:rPr>
      <w:rFonts w:ascii="XO Thames" w:hAnsi="XO Thames" w:eastAsia="Noto Serif CJK SC" w:cs="Noto Sans Devanagari"/>
      <w:b/>
      <w:color w:val="000000"/>
      <w:spacing w:val="0"/>
      <w:kern w:val="0"/>
      <w:sz w:val="32"/>
      <w:szCs w:val="20"/>
      <w:lang w:val="ru-RU" w:eastAsia="zh-CN" w:bidi="hi-IN"/>
    </w:rPr>
  </w:style>
  <w:style w:type="paragraph" w:styleId="Heading2">
    <w:name w:val="Heading 2"/>
    <w:next w:val="Normal"/>
    <w:link w:val="Heading21"/>
    <w:uiPriority w:val="9"/>
    <w:qFormat/>
    <w:pPr>
      <w:widowControl/>
      <w:suppressAutoHyphens w:val="true"/>
      <w:bidi w:val="0"/>
      <w:spacing w:lineRule="auto" w:line="240" w:before="120" w:after="120"/>
      <w:ind w:hanging="0" w:left="0" w:right="0"/>
      <w:jc w:val="both"/>
      <w:outlineLvl w:val="1"/>
    </w:pPr>
    <w:rPr>
      <w:rFonts w:ascii="XO Thames" w:hAnsi="XO Thames" w:eastAsia="Noto Serif CJK SC" w:cs="Noto Sans Devanagari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Heading3">
    <w:name w:val="Heading 3"/>
    <w:next w:val="Normal"/>
    <w:link w:val="Heading31"/>
    <w:uiPriority w:val="9"/>
    <w:qFormat/>
    <w:pPr>
      <w:widowControl/>
      <w:suppressAutoHyphens w:val="true"/>
      <w:bidi w:val="0"/>
      <w:spacing w:lineRule="auto" w:line="240" w:before="120" w:after="120"/>
      <w:ind w:hanging="0" w:left="0" w:right="0"/>
      <w:jc w:val="both"/>
      <w:outlineLvl w:val="2"/>
    </w:pPr>
    <w:rPr>
      <w:rFonts w:ascii="XO Thames" w:hAnsi="XO Thames" w:eastAsia="Noto Serif CJK SC" w:cs="Noto Sans Devanagari"/>
      <w:b/>
      <w:color w:val="000000"/>
      <w:spacing w:val="0"/>
      <w:kern w:val="0"/>
      <w:sz w:val="26"/>
      <w:szCs w:val="20"/>
      <w:lang w:val="ru-RU" w:eastAsia="zh-CN" w:bidi="hi-IN"/>
    </w:rPr>
  </w:style>
  <w:style w:type="paragraph" w:styleId="Heading4">
    <w:name w:val="Heading 4"/>
    <w:next w:val="Normal"/>
    <w:link w:val="Heading41"/>
    <w:uiPriority w:val="9"/>
    <w:qFormat/>
    <w:pPr>
      <w:widowControl/>
      <w:suppressAutoHyphens w:val="true"/>
      <w:bidi w:val="0"/>
      <w:spacing w:lineRule="auto" w:line="240" w:before="120" w:after="120"/>
      <w:ind w:hanging="0" w:left="0" w:right="0"/>
      <w:jc w:val="both"/>
      <w:outlineLvl w:val="3"/>
    </w:pPr>
    <w:rPr>
      <w:rFonts w:ascii="XO Thames" w:hAnsi="XO Thames" w:eastAsia="Noto Serif CJK SC" w:cs="Noto Sans Devanagari"/>
      <w:b/>
      <w:color w:val="000000"/>
      <w:spacing w:val="0"/>
      <w:kern w:val="0"/>
      <w:sz w:val="24"/>
      <w:szCs w:val="20"/>
      <w:lang w:val="ru-RU" w:eastAsia="zh-CN" w:bidi="hi-IN"/>
    </w:rPr>
  </w:style>
  <w:style w:type="paragraph" w:styleId="Heading5">
    <w:name w:val="Heading 5"/>
    <w:next w:val="Normal"/>
    <w:link w:val="Heading51"/>
    <w:uiPriority w:val="9"/>
    <w:qFormat/>
    <w:pPr>
      <w:widowControl/>
      <w:suppressAutoHyphens w:val="true"/>
      <w:bidi w:val="0"/>
      <w:spacing w:lineRule="auto" w:line="240" w:before="120" w:after="120"/>
      <w:ind w:hanging="0" w:left="0" w:right="0"/>
      <w:jc w:val="both"/>
      <w:outlineLvl w:val="4"/>
    </w:pPr>
    <w:rPr>
      <w:rFonts w:ascii="XO Thames" w:hAnsi="XO Thames" w:eastAsia="Noto Serif CJK SC" w:cs="Noto Sans Devanagari"/>
      <w:b/>
      <w:color w:val="000000"/>
      <w:spacing w:val="0"/>
      <w:kern w:val="0"/>
      <w:sz w:val="22"/>
      <w:szCs w:val="20"/>
      <w:lang w:val="ru-RU" w:eastAsia="zh-CN" w:bidi="hi-IN"/>
    </w:rPr>
  </w:style>
  <w:style w:type="character" w:styleId="Contents2">
    <w:name w:val="Contents 2"/>
    <w:link w:val="TOC2"/>
    <w:qFormat/>
    <w:rPr>
      <w:rFonts w:ascii="XO Thames" w:hAnsi="XO Thames"/>
      <w:sz w:val="28"/>
    </w:rPr>
  </w:style>
  <w:style w:type="character" w:styleId="Contents4">
    <w:name w:val="Contents 4"/>
    <w:link w:val="TOC4"/>
    <w:qFormat/>
    <w:rPr>
      <w:rFonts w:ascii="XO Thames" w:hAnsi="XO Thames"/>
      <w:sz w:val="28"/>
    </w:rPr>
  </w:style>
  <w:style w:type="character" w:styleId="Contents6">
    <w:name w:val="Contents 6"/>
    <w:link w:val="TOC6"/>
    <w:qFormat/>
    <w:rPr>
      <w:rFonts w:ascii="XO Thames" w:hAnsi="XO Thames"/>
      <w:sz w:val="28"/>
    </w:rPr>
  </w:style>
  <w:style w:type="character" w:styleId="Contents7">
    <w:name w:val="Contents 7"/>
    <w:link w:val="TOC7"/>
    <w:qFormat/>
    <w:rPr>
      <w:rFonts w:ascii="XO Thames" w:hAnsi="XO Thames"/>
      <w:sz w:val="28"/>
    </w:rPr>
  </w:style>
  <w:style w:type="character" w:styleId="Heading31">
    <w:name w:val="Heading 31"/>
    <w:link w:val="Heading3"/>
    <w:qFormat/>
    <w:rPr>
      <w:rFonts w:ascii="XO Thames" w:hAnsi="XO Thames"/>
      <w:b/>
      <w:sz w:val="26"/>
    </w:rPr>
  </w:style>
  <w:style w:type="character" w:styleId="Contents3">
    <w:name w:val="Contents 3"/>
    <w:link w:val="TOC3"/>
    <w:qFormat/>
    <w:rPr>
      <w:rFonts w:ascii="XO Thames" w:hAnsi="XO Thames"/>
      <w:sz w:val="28"/>
    </w:rPr>
  </w:style>
  <w:style w:type="character" w:styleId="Heading51">
    <w:name w:val="Heading 51"/>
    <w:link w:val="Heading5"/>
    <w:qFormat/>
    <w:rPr>
      <w:rFonts w:ascii="XO Thames" w:hAnsi="XO Thames"/>
      <w:b/>
      <w:sz w:val="22"/>
    </w:rPr>
  </w:style>
  <w:style w:type="character" w:styleId="Heading11">
    <w:name w:val="Heading 11"/>
    <w:link w:val="Heading1"/>
    <w:qFormat/>
    <w:rPr>
      <w:rFonts w:ascii="XO Thames" w:hAnsi="XO Thames"/>
      <w:b/>
      <w:sz w:val="32"/>
    </w:rPr>
  </w:style>
  <w:style w:type="character" w:styleId="Hyperlink">
    <w:name w:val="Hyperlink"/>
    <w:rPr>
      <w:color w:val="0000FF"/>
      <w:u w:val="single"/>
    </w:rPr>
  </w:style>
  <w:style w:type="character" w:styleId="Footnote">
    <w:name w:val="Footnote"/>
    <w:link w:val="Footnote1"/>
    <w:qFormat/>
    <w:rPr>
      <w:rFonts w:ascii="XO Thames" w:hAnsi="XO Thames"/>
      <w:sz w:val="22"/>
    </w:rPr>
  </w:style>
  <w:style w:type="character" w:styleId="Contents1">
    <w:name w:val="Contents 1"/>
    <w:link w:val="TOC1"/>
    <w:qFormat/>
    <w:rPr>
      <w:rFonts w:ascii="XO Thames" w:hAnsi="XO Thames"/>
      <w:b/>
      <w:sz w:val="28"/>
    </w:rPr>
  </w:style>
  <w:style w:type="character" w:styleId="HeaderandFooter">
    <w:name w:val="Header and Footer"/>
    <w:link w:val="HeaderandFooter1"/>
    <w:qFormat/>
    <w:rPr>
      <w:rFonts w:ascii="XO Thames" w:hAnsi="XO Thames"/>
      <w:sz w:val="20"/>
    </w:rPr>
  </w:style>
  <w:style w:type="character" w:styleId="Contents9">
    <w:name w:val="Contents 9"/>
    <w:link w:val="TOC9"/>
    <w:qFormat/>
    <w:rPr>
      <w:rFonts w:ascii="XO Thames" w:hAnsi="XO Thames"/>
      <w:sz w:val="28"/>
    </w:rPr>
  </w:style>
  <w:style w:type="character" w:styleId="Contents8">
    <w:name w:val="Contents 8"/>
    <w:link w:val="TOC8"/>
    <w:qFormat/>
    <w:rPr>
      <w:rFonts w:ascii="XO Thames" w:hAnsi="XO Thames"/>
      <w:sz w:val="28"/>
    </w:rPr>
  </w:style>
  <w:style w:type="character" w:styleId="Contents5">
    <w:name w:val="Contents 5"/>
    <w:link w:val="TOC5"/>
    <w:qFormat/>
    <w:rPr>
      <w:rFonts w:ascii="XO Thames" w:hAnsi="XO Thames"/>
      <w:sz w:val="28"/>
    </w:rPr>
  </w:style>
  <w:style w:type="character" w:styleId="Subtitle1">
    <w:name w:val="Subtitle1"/>
    <w:link w:val="Subtitle"/>
    <w:qFormat/>
    <w:rPr>
      <w:rFonts w:ascii="XO Thames" w:hAnsi="XO Thames"/>
      <w:i/>
      <w:sz w:val="24"/>
    </w:rPr>
  </w:style>
  <w:style w:type="character" w:styleId="Title1">
    <w:name w:val="Title1"/>
    <w:link w:val="Title"/>
    <w:qFormat/>
    <w:rPr>
      <w:rFonts w:ascii="XO Thames" w:hAnsi="XO Thames"/>
      <w:b/>
      <w:caps/>
      <w:sz w:val="40"/>
    </w:rPr>
  </w:style>
  <w:style w:type="character" w:styleId="Heading41">
    <w:name w:val="Heading 41"/>
    <w:link w:val="Heading4"/>
    <w:qFormat/>
    <w:rPr>
      <w:rFonts w:ascii="XO Thames" w:hAnsi="XO Thames"/>
      <w:b/>
      <w:sz w:val="24"/>
    </w:rPr>
  </w:style>
  <w:style w:type="character" w:styleId="Heading21">
    <w:name w:val="Heading 21"/>
    <w:link w:val="Heading2"/>
    <w:qFormat/>
    <w:rPr>
      <w:rFonts w:ascii="XO Thames" w:hAnsi="XO Thames"/>
      <w:b/>
      <w:sz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OC2">
    <w:name w:val="TOC 2"/>
    <w:next w:val="Normal"/>
    <w:link w:val="Contents2"/>
    <w:uiPriority w:val="39"/>
    <w:pPr>
      <w:widowControl/>
      <w:suppressAutoHyphens w:val="true"/>
      <w:bidi w:val="0"/>
      <w:spacing w:lineRule="auto" w:line="240" w:before="0" w:after="0"/>
      <w:ind w:hanging="0" w:left="200" w:right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TOC4">
    <w:name w:val="TOC 4"/>
    <w:next w:val="Normal"/>
    <w:link w:val="Contents4"/>
    <w:uiPriority w:val="39"/>
    <w:pPr>
      <w:widowControl/>
      <w:suppressAutoHyphens w:val="true"/>
      <w:bidi w:val="0"/>
      <w:spacing w:lineRule="auto" w:line="240" w:before="0" w:after="0"/>
      <w:ind w:hanging="0" w:left="600" w:right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TOC6">
    <w:name w:val="TOC 6"/>
    <w:next w:val="Normal"/>
    <w:link w:val="Contents6"/>
    <w:uiPriority w:val="39"/>
    <w:pPr>
      <w:widowControl/>
      <w:suppressAutoHyphens w:val="true"/>
      <w:bidi w:val="0"/>
      <w:spacing w:lineRule="auto" w:line="240" w:before="0" w:after="0"/>
      <w:ind w:hanging="0" w:left="1000" w:right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TOC7">
    <w:name w:val="TOC 7"/>
    <w:next w:val="Normal"/>
    <w:link w:val="Contents7"/>
    <w:uiPriority w:val="39"/>
    <w:pPr>
      <w:widowControl/>
      <w:suppressAutoHyphens w:val="true"/>
      <w:bidi w:val="0"/>
      <w:spacing w:lineRule="auto" w:line="240" w:before="0" w:after="0"/>
      <w:ind w:hanging="0" w:left="1200" w:right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TOC3">
    <w:name w:val="TOC 3"/>
    <w:next w:val="Normal"/>
    <w:link w:val="Contents3"/>
    <w:uiPriority w:val="39"/>
    <w:pPr>
      <w:widowControl/>
      <w:suppressAutoHyphens w:val="true"/>
      <w:bidi w:val="0"/>
      <w:spacing w:lineRule="auto" w:line="240" w:before="0" w:after="0"/>
      <w:ind w:hanging="0" w:left="400" w:right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Internetlink">
    <w:name w:val="Internet link"/>
    <w:qFormat/>
    <w:pPr>
      <w:widowControl/>
      <w:suppressAutoHyphens w:val="true"/>
      <w:bidi w:val="0"/>
      <w:spacing w:lineRule="auto" w:line="240" w:before="0" w:after="0"/>
      <w:ind w:hanging="0" w:left="0" w:right="0"/>
      <w:jc w:val="left"/>
    </w:pPr>
    <w:rPr>
      <w:rFonts w:ascii="XO Thames" w:hAnsi="XO Thames" w:eastAsia="Noto Serif CJK SC" w:cs="Noto Sans Devanagari"/>
      <w:color w:val="0000FF"/>
      <w:spacing w:val="0"/>
      <w:kern w:val="0"/>
      <w:sz w:val="24"/>
      <w:szCs w:val="20"/>
      <w:u w:val="single"/>
      <w:lang w:val="ru-RU" w:eastAsia="zh-CN" w:bidi="hi-IN"/>
    </w:rPr>
  </w:style>
  <w:style w:type="paragraph" w:styleId="Footnote1">
    <w:name w:val="Footnote1"/>
    <w:link w:val="Footnote"/>
    <w:qFormat/>
    <w:pPr>
      <w:widowControl/>
      <w:suppressAutoHyphens w:val="true"/>
      <w:bidi w:val="0"/>
      <w:spacing w:lineRule="auto" w:line="240" w:before="0" w:after="0"/>
      <w:ind w:firstLine="851" w:left="0" w:right="0"/>
      <w:jc w:val="both"/>
    </w:pPr>
    <w:rPr>
      <w:rFonts w:ascii="XO Thames" w:hAnsi="XO Thames" w:eastAsia="Noto Serif CJK SC" w:cs="Noto Sans Devanagari"/>
      <w:color w:val="000000"/>
      <w:spacing w:val="0"/>
      <w:kern w:val="0"/>
      <w:sz w:val="22"/>
      <w:szCs w:val="20"/>
      <w:lang w:val="ru-RU" w:eastAsia="zh-CN" w:bidi="hi-IN"/>
    </w:rPr>
  </w:style>
  <w:style w:type="paragraph" w:styleId="TOC1">
    <w:name w:val="TOC 1"/>
    <w:next w:val="Normal"/>
    <w:link w:val="Contents1"/>
    <w:uiPriority w:val="39"/>
    <w:pPr>
      <w:widowControl/>
      <w:suppressAutoHyphens w:val="true"/>
      <w:bidi w:val="0"/>
      <w:spacing w:lineRule="auto" w:line="240" w:before="0" w:after="0"/>
      <w:ind w:hanging="0" w:left="0" w:right="0"/>
      <w:jc w:val="left"/>
    </w:pPr>
    <w:rPr>
      <w:rFonts w:ascii="XO Thames" w:hAnsi="XO Thames" w:eastAsia="Noto Serif CJK SC" w:cs="Noto Sans Devanagari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HeaderandFooter1">
    <w:name w:val="Header and Footer1"/>
    <w:link w:val="HeaderandFooter"/>
    <w:qFormat/>
    <w:pPr>
      <w:widowControl/>
      <w:suppressAutoHyphens w:val="true"/>
      <w:bidi w:val="0"/>
      <w:spacing w:lineRule="auto" w:line="240" w:before="0" w:after="0"/>
      <w:ind w:hanging="0" w:left="0" w:right="0"/>
      <w:jc w:val="both"/>
    </w:pPr>
    <w:rPr>
      <w:rFonts w:ascii="XO Thames" w:hAnsi="XO Thames" w:eastAsia="Noto Serif CJK SC" w:cs="Noto Sans Devanagari"/>
      <w:color w:val="000000"/>
      <w:spacing w:val="0"/>
      <w:kern w:val="0"/>
      <w:sz w:val="20"/>
      <w:szCs w:val="20"/>
      <w:lang w:val="ru-RU" w:eastAsia="zh-CN" w:bidi="hi-IN"/>
    </w:rPr>
  </w:style>
  <w:style w:type="paragraph" w:styleId="TOC9">
    <w:name w:val="TOC 9"/>
    <w:next w:val="Normal"/>
    <w:link w:val="Contents9"/>
    <w:uiPriority w:val="39"/>
    <w:pPr>
      <w:widowControl/>
      <w:suppressAutoHyphens w:val="true"/>
      <w:bidi w:val="0"/>
      <w:spacing w:lineRule="auto" w:line="240" w:before="0" w:after="0"/>
      <w:ind w:hanging="0" w:left="1600" w:right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TOC8">
    <w:name w:val="TOC 8"/>
    <w:next w:val="Normal"/>
    <w:link w:val="Contents8"/>
    <w:uiPriority w:val="39"/>
    <w:pPr>
      <w:widowControl/>
      <w:suppressAutoHyphens w:val="true"/>
      <w:bidi w:val="0"/>
      <w:spacing w:lineRule="auto" w:line="240" w:before="0" w:after="0"/>
      <w:ind w:hanging="0" w:left="1400" w:right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TOC5">
    <w:name w:val="TOC 5"/>
    <w:next w:val="Normal"/>
    <w:link w:val="Contents5"/>
    <w:uiPriority w:val="39"/>
    <w:pPr>
      <w:widowControl/>
      <w:suppressAutoHyphens w:val="true"/>
      <w:bidi w:val="0"/>
      <w:spacing w:lineRule="auto" w:line="240" w:before="0" w:after="0"/>
      <w:ind w:hanging="0" w:left="800" w:right="0"/>
      <w:jc w:val="left"/>
    </w:pPr>
    <w:rPr>
      <w:rFonts w:ascii="XO Thames" w:hAnsi="XO Thames" w:eastAsia="Noto Serif CJK SC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Subtitle">
    <w:name w:val="Subtitle"/>
    <w:next w:val="Normal"/>
    <w:link w:val="Subtitle1"/>
    <w:uiPriority w:val="11"/>
    <w:qFormat/>
    <w:pPr>
      <w:widowControl/>
      <w:suppressAutoHyphens w:val="true"/>
      <w:bidi w:val="0"/>
      <w:spacing w:lineRule="auto" w:line="240" w:before="0" w:after="0"/>
      <w:ind w:hanging="0" w:left="0" w:right="0"/>
      <w:jc w:val="both"/>
    </w:pPr>
    <w:rPr>
      <w:rFonts w:ascii="XO Thames" w:hAnsi="XO Thames" w:eastAsia="Noto Serif CJK SC" w:cs="Noto Sans Devanagari"/>
      <w:i/>
      <w:color w:val="000000"/>
      <w:spacing w:val="0"/>
      <w:kern w:val="0"/>
      <w:sz w:val="24"/>
      <w:szCs w:val="20"/>
      <w:lang w:val="ru-RU" w:eastAsia="zh-CN" w:bidi="hi-IN"/>
    </w:rPr>
  </w:style>
  <w:style w:type="paragraph" w:styleId="Title">
    <w:name w:val="Title"/>
    <w:next w:val="Normal"/>
    <w:link w:val="Title1"/>
    <w:uiPriority w:val="10"/>
    <w:qFormat/>
    <w:pPr>
      <w:widowControl/>
      <w:suppressAutoHyphens w:val="true"/>
      <w:bidi w:val="0"/>
      <w:spacing w:lineRule="auto" w:line="240" w:before="567" w:after="567"/>
      <w:ind w:hanging="0" w:left="0" w:right="0"/>
      <w:jc w:val="center"/>
    </w:pPr>
    <w:rPr>
      <w:rFonts w:ascii="XO Thames" w:hAnsi="XO Thames" w:eastAsia="Noto Serif CJK SC" w:cs="Noto Sans Devanagari"/>
      <w:b/>
      <w:caps/>
      <w:color w:val="000000"/>
      <w:spacing w:val="0"/>
      <w:kern w:val="0"/>
      <w:sz w:val="40"/>
      <w:szCs w:val="20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 pitchFamily="0" charset="1"/>
        <a:ea typeface=""/>
        <a:cs typeface=""/>
      </a:majorFont>
      <a:minorFont>
        <a:latin typeface="XO Thames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63000"/>
              </a:schemeClr>
            </a:gs>
            <a:gs pos="100000">
              <a:schemeClr val="phClr">
                <a:tint val="85000"/>
              </a:schemeClr>
            </a:gs>
          </a:gsLst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tileRect l="0" t="0" r="0" b="0"/>
        </a:gradFill>
      </a:fillStyleLst>
      <a:lnStyleLst>
        <a:ln w="0"/>
        <a:ln w="0"/>
        <a:ln w="0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</a:schemeClr>
            </a:gs>
            <a:gs pos="40000">
              <a:schemeClr val="phClr">
                <a:tint val="5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tileRect l="0" t="0" r="0" b="0"/>
        </a:gradFill>
        <a:gradFill>
          <a:gsLst>
            <a:gs pos="0">
              <a:schemeClr val="phClr">
                <a:tint val="20000"/>
              </a:schemeClr>
            </a:gs>
            <a:gs pos="100000">
              <a:schemeClr val="phClr">
                <a:shade val="30000"/>
              </a:schemeClr>
            </a:gs>
          </a:gsLst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Application>LibreOffice/7.6.4.1$Linux_X86_64 LibreOffice_project/60$Build-1</Application>
  <AppVersion>15.0000</AppVersion>
  <Pages>8</Pages>
  <Words>1067</Words>
  <Characters>7766</Characters>
  <CharactersWithSpaces>8722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2023-12-20T11:02:47Z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