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1260" w:right="0"/>
        <w:jc w:val="center"/>
        <w:rPr/>
      </w:pPr>
      <w:r>
        <w:rPr>
          <w:spacing w:val="-2"/>
        </w:rPr>
        <w:t>ПРОГРАММА</w:t>
      </w:r>
      <w:r>
        <w:rPr>
          <w:spacing w:val="-14"/>
        </w:rPr>
        <w:t xml:space="preserve"> </w:t>
      </w:r>
      <w:r>
        <w:rPr>
          <w:spacing w:val="-2"/>
        </w:rPr>
        <w:t>И</w:t>
      </w:r>
      <w:r>
        <w:rPr>
          <w:spacing w:val="-12"/>
        </w:rPr>
        <w:t xml:space="preserve"> </w:t>
      </w:r>
      <w:r>
        <w:rPr>
          <w:spacing w:val="-2"/>
        </w:rPr>
        <w:t>МЕТОДИКА</w:t>
      </w:r>
      <w:r>
        <w:rPr>
          <w:spacing w:val="-11"/>
        </w:rPr>
        <w:t xml:space="preserve"> </w:t>
      </w:r>
      <w:r>
        <w:rPr>
          <w:spacing w:val="-2"/>
        </w:rPr>
        <w:t>ИСПЫТАНИЙ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1260" w:right="0"/>
        <w:jc w:val="center"/>
        <w:rPr>
          <w:spacing w:val="-2"/>
        </w:rPr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953" w:leader="none"/>
        </w:tabs>
        <w:spacing w:lineRule="auto" w:line="240" w:before="78" w:after="0"/>
        <w:ind w:hanging="719" w:left="4953" w:right="0"/>
        <w:jc w:val="left"/>
        <w:rPr/>
      </w:pPr>
      <w:bookmarkStart w:id="0" w:name="_TOC_250024"/>
      <w:r>
        <w:rPr/>
        <w:t>Объект</w:t>
      </w:r>
      <w:r>
        <w:rPr>
          <w:spacing w:val="-15"/>
        </w:rPr>
        <w:t xml:space="preserve"> </w:t>
      </w:r>
      <w:bookmarkEnd w:id="0"/>
      <w:r>
        <w:rPr>
          <w:spacing w:val="-2"/>
        </w:rPr>
        <w:t>испытаний</w:t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7" w:leader="none"/>
        </w:tabs>
        <w:spacing w:lineRule="auto" w:line="240" w:before="268" w:after="0"/>
        <w:ind w:hanging="492" w:left="1627" w:right="0"/>
        <w:jc w:val="left"/>
        <w:rPr/>
      </w:pPr>
      <w:bookmarkStart w:id="1" w:name="_TOC_250023"/>
      <w:r>
        <w:rPr/>
        <w:t>Полное</w:t>
      </w:r>
      <w:r>
        <w:rPr>
          <w:spacing w:val="-15"/>
        </w:rPr>
        <w:t xml:space="preserve"> </w:t>
      </w:r>
      <w:r>
        <w:rPr/>
        <w:t>наименование</w:t>
      </w:r>
      <w:r>
        <w:rPr>
          <w:spacing w:val="-12"/>
        </w:rPr>
        <w:t xml:space="preserve"> </w:t>
      </w:r>
      <w:r>
        <w:rPr/>
        <w:t>продукта</w:t>
      </w:r>
      <w:r>
        <w:rPr>
          <w:spacing w:val="-12"/>
        </w:rPr>
        <w:t xml:space="preserve"> </w:t>
      </w:r>
      <w:r>
        <w:rPr/>
        <w:t>и</w:t>
      </w:r>
      <w:r>
        <w:rPr>
          <w:spacing w:val="-13"/>
        </w:rPr>
        <w:t xml:space="preserve"> </w:t>
      </w:r>
      <w:r>
        <w:rPr/>
        <w:t>его</w:t>
      </w:r>
      <w:r>
        <w:rPr>
          <w:spacing w:val="-12"/>
        </w:rPr>
        <w:t xml:space="preserve"> </w:t>
      </w:r>
      <w:r>
        <w:rPr/>
        <w:t>условное</w:t>
      </w:r>
      <w:r>
        <w:rPr>
          <w:spacing w:val="-12"/>
        </w:rPr>
        <w:t xml:space="preserve"> </w:t>
      </w:r>
      <w:bookmarkEnd w:id="1"/>
      <w:r>
        <w:rPr>
          <w:spacing w:val="-2"/>
        </w:rPr>
        <w:t>обозначение.</w:t>
      </w:r>
    </w:p>
    <w:p>
      <w:pPr>
        <w:pStyle w:val="BodyText"/>
        <w:tabs>
          <w:tab w:val="clear" w:pos="720"/>
          <w:tab w:val="left" w:pos="5028" w:leader="none"/>
        </w:tabs>
        <w:spacing w:lineRule="auto" w:line="259" w:before="161" w:after="0"/>
        <w:ind w:firstLine="705" w:left="1135" w:right="163"/>
        <w:rPr/>
      </w:pPr>
      <w:r>
        <w:rPr/>
        <w:t>Полное наименование:</w:t>
        <w:tab/>
        <w:t>«Боярксий турнир» - многопользовательская игра в жанре RTS(real-time strategy) ориентированная на русскоязычный сегмент.</w:t>
      </w:r>
    </w:p>
    <w:p>
      <w:pPr>
        <w:pStyle w:val="BodyText"/>
        <w:rPr/>
      </w:pPr>
      <w:r>
        <w:rPr/>
      </w:r>
    </w:p>
    <w:p>
      <w:pPr>
        <w:pStyle w:val="BodyText"/>
        <w:spacing w:before="158" w:after="0"/>
        <w:rPr/>
      </w:pPr>
      <w:r>
        <w:rPr/>
      </w:r>
    </w:p>
    <w:p>
      <w:pPr>
        <w:pStyle w:val="BodyText"/>
        <w:ind w:left="1855" w:right="0"/>
        <w:rPr/>
      </w:pPr>
      <w:r>
        <w:rPr>
          <w:spacing w:val="-2"/>
        </w:rPr>
        <w:t>Условное</w:t>
      </w:r>
      <w:r>
        <w:rPr>
          <w:spacing w:val="-10"/>
        </w:rPr>
        <w:t xml:space="preserve"> </w:t>
      </w:r>
      <w:r>
        <w:rPr>
          <w:spacing w:val="-2"/>
        </w:rPr>
        <w:t>обозначение:</w:t>
      </w:r>
      <w:r>
        <w:rPr>
          <w:spacing w:val="-10"/>
        </w:rPr>
        <w:t xml:space="preserve"> </w:t>
      </w:r>
      <w:r>
        <w:rPr>
          <w:spacing w:val="-2"/>
        </w:rPr>
        <w:t>«Боярский турни</w:t>
      </w:r>
      <w:r>
        <w:rPr>
          <w:spacing w:val="-2"/>
        </w:rPr>
        <w:t>р</w:t>
      </w:r>
      <w:r>
        <w:rPr>
          <w:spacing w:val="-2"/>
        </w:rPr>
        <w:t>».</w:t>
      </w:r>
    </w:p>
    <w:p>
      <w:pPr>
        <w:pStyle w:val="BodyText"/>
        <w:rPr/>
      </w:pPr>
      <w:r>
        <w:rPr/>
      </w:r>
    </w:p>
    <w:p>
      <w:pPr>
        <w:pStyle w:val="BodyText"/>
        <w:spacing w:before="320" w:after="0"/>
        <w:rPr/>
      </w:pPr>
      <w:r>
        <w:rPr/>
      </w:r>
    </w:p>
    <w:p>
      <w:pPr>
        <w:pStyle w:val="BodyText"/>
        <w:spacing w:before="320" w:after="0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5092" w:leader="none"/>
        </w:tabs>
        <w:spacing w:lineRule="auto" w:line="240" w:before="0" w:after="0"/>
        <w:ind w:hanging="720" w:left="5092" w:right="0"/>
        <w:jc w:val="left"/>
        <w:rPr/>
      </w:pPr>
      <w:r>
        <w:rPr/>
        <w:t>Цели</w:t>
      </w:r>
      <w:r>
        <w:rPr>
          <w:spacing w:val="-4"/>
        </w:rPr>
        <w:t xml:space="preserve"> </w:t>
      </w:r>
      <w:r>
        <w:rPr>
          <w:spacing w:val="-2"/>
        </w:rPr>
        <w:t>испытаний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firstLine="705" w:left="1135" w:right="163"/>
        <w:jc w:val="left"/>
        <w:rPr>
          <w:color w:val="auto"/>
          <w:kern w:val="0"/>
        </w:rPr>
      </w:pPr>
      <w:r>
        <w:rPr>
          <w:color w:val="auto"/>
          <w:kern w:val="0"/>
        </w:rPr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firstLine="705" w:left="1135" w:right="163"/>
        <w:jc w:val="left"/>
        <w:rPr>
          <w:color w:val="auto"/>
          <w:kern w:val="0"/>
        </w:rPr>
      </w:pPr>
      <w:r>
        <w:rPr>
          <w:color w:val="auto"/>
          <w:kern w:val="0"/>
        </w:rPr>
        <w:t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в программном документе «Техническое задание».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firstLine="705" w:left="1135" w:right="163"/>
        <w:jc w:val="left"/>
        <w:rPr>
          <w:color w:val="auto"/>
          <w:kern w:val="0"/>
        </w:rPr>
      </w:pPr>
      <w:r>
        <w:rPr>
          <w:color w:val="auto"/>
          <w:kern w:val="0"/>
        </w:rPr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firstLine="705" w:left="1135" w:right="163"/>
        <w:jc w:val="left"/>
        <w:rPr>
          <w:color w:val="auto"/>
          <w:kern w:val="0"/>
        </w:rPr>
      </w:pPr>
      <w:r>
        <w:rPr>
          <w:color w:val="auto"/>
          <w:kern w:val="0"/>
        </w:rPr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firstLine="705" w:left="1135" w:right="163"/>
        <w:jc w:val="left"/>
        <w:rPr>
          <w:color w:val="auto"/>
          <w:kern w:val="0"/>
        </w:rPr>
      </w:pPr>
      <w:r>
        <w:rPr>
          <w:color w:val="auto"/>
          <w:kern w:val="0"/>
        </w:rPr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firstLine="705" w:left="1135" w:right="163"/>
        <w:jc w:val="left"/>
        <w:rPr>
          <w:color w:val="auto"/>
          <w:kern w:val="0"/>
        </w:rPr>
      </w:pPr>
      <w:r>
        <w:rPr>
          <w:color w:val="auto"/>
          <w:kern w:val="0"/>
        </w:rPr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firstLine="705" w:left="1135" w:right="163"/>
        <w:jc w:val="left"/>
        <w:rPr>
          <w:color w:val="auto"/>
          <w:kern w:val="0"/>
        </w:rPr>
      </w:pPr>
      <w:r>
        <w:rPr>
          <w:color w:val="auto"/>
          <w:kern w:val="0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5092" w:leader="none"/>
        </w:tabs>
        <w:spacing w:lineRule="auto" w:line="240" w:before="0" w:after="0"/>
        <w:ind w:hanging="720" w:left="5092" w:right="0"/>
        <w:jc w:val="left"/>
        <w:rPr/>
      </w:pPr>
      <w:r>
        <w:rPr>
          <w:spacing w:val="-2"/>
        </w:rPr>
        <w:t>Требования к программе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firstLine="705" w:left="1135" w:right="163"/>
        <w:jc w:val="left"/>
        <w:rPr>
          <w:color w:val="auto"/>
          <w:kern w:val="0"/>
        </w:rPr>
      </w:pPr>
      <w:r>
        <w:rPr>
          <w:color w:val="auto"/>
          <w:kern w:val="0"/>
        </w:rPr>
        <w:t>При проведении испытаний функциональные характеристики (возможности) программы подлежат проверке на соответствие требованиям, изложенным в п. «Требования к функциональным характеристикам» Технического задания, а именно: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firstLine="705" w:left="1135" w:right="163"/>
        <w:jc w:val="left"/>
        <w:rPr>
          <w:color w:val="auto"/>
          <w:kern w:val="0"/>
        </w:rPr>
      </w:pPr>
      <w:r>
        <w:rPr>
          <w:color w:val="auto"/>
          <w:kern w:val="0"/>
        </w:rPr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firstLine="705" w:left="1135" w:right="163"/>
        <w:jc w:val="left"/>
        <w:rPr>
          <w:color w:val="auto"/>
          <w:kern w:val="0"/>
        </w:rPr>
      </w:pPr>
      <w:r>
        <w:rPr>
          <w:color w:val="auto"/>
          <w:kern w:val="0"/>
        </w:rPr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firstLine="705" w:left="1135" w:right="163"/>
        <w:jc w:val="left"/>
        <w:rPr>
          <w:color w:val="auto"/>
          <w:kern w:val="0"/>
        </w:rPr>
      </w:pPr>
      <w:r>
        <w:rPr>
          <w:color w:val="auto"/>
          <w:kern w:val="0"/>
        </w:rPr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firstLine="705" w:left="1135" w:right="163"/>
        <w:jc w:val="left"/>
        <w:rPr>
          <w:color w:val="auto"/>
          <w:kern w:val="0"/>
        </w:rPr>
      </w:pPr>
      <w:r>
        <w:rPr>
          <w:color w:val="auto"/>
          <w:kern w:val="0"/>
        </w:rPr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firstLine="705" w:left="1135" w:right="163"/>
        <w:jc w:val="left"/>
        <w:rPr>
          <w:color w:val="auto"/>
          <w:kern w:val="0"/>
        </w:rPr>
      </w:pPr>
      <w:r>
        <w:rPr>
          <w:color w:val="auto"/>
          <w:kern w:val="0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>
          <w:spacing w:val="-2"/>
        </w:rPr>
        <w:t>Требования к составу выполняемых функций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1621" w:leader="none"/>
        </w:tabs>
        <w:spacing w:lineRule="auto" w:line="240" w:before="268" w:after="0"/>
        <w:ind w:hanging="0" w:left="1621" w:right="0"/>
        <w:jc w:val="left"/>
        <w:rPr>
          <w:spacing w:val="-2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9"/>
        <w:gridCol w:w="2155"/>
        <w:gridCol w:w="2522"/>
        <w:gridCol w:w="2699"/>
        <w:gridCol w:w="2697"/>
      </w:tblGrid>
      <w:tr>
        <w:trPr>
          <w:trHeight w:val="1320" w:hRule="atLeast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испытаний / Компонент объекта испытаний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 ТЗ, требование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испытания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Оцениваемые характеристики</w:t>
            </w:r>
          </w:p>
        </w:tc>
      </w:tr>
      <w:tr>
        <w:trPr>
          <w:trHeight w:val="198" w:hRule="atLeast"/>
        </w:trPr>
        <w:tc>
          <w:tcPr>
            <w:tcW w:w="55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5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авторизации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Аутентификация по почте и паролю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регистрации</w:t>
            </w:r>
          </w:p>
        </w:tc>
        <w:tc>
          <w:tcPr>
            <w:tcW w:w="2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Успешная аутентификация по почте</w:t>
            </w:r>
          </w:p>
        </w:tc>
      </w:tr>
      <w:tr>
        <w:trPr>
          <w:trHeight w:val="99" w:hRule="atLeast"/>
        </w:trPr>
        <w:tc>
          <w:tcPr>
            <w:tcW w:w="5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почте и паролю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возможности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авторизации</w:t>
            </w:r>
          </w:p>
        </w:tc>
        <w:tc>
          <w:tcPr>
            <w:tcW w:w="2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Успешная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почте</w:t>
            </w:r>
          </w:p>
        </w:tc>
      </w:tr>
      <w:tr>
        <w:trPr>
          <w:trHeight w:val="49" w:hRule="atLeast"/>
        </w:trPr>
        <w:tc>
          <w:tcPr>
            <w:tcW w:w="55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5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Игровые механики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ресурсов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сбора ресурсов</w:t>
            </w:r>
          </w:p>
        </w:tc>
        <w:tc>
          <w:tcPr>
            <w:tcW w:w="2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Успешное пополнение ресурсов из башен, юнитов, специальных объектов на игровом поле или со временем</w:t>
            </w:r>
          </w:p>
        </w:tc>
      </w:tr>
      <w:tr>
        <w:trPr>
          <w:trHeight w:val="49" w:hRule="atLeast"/>
        </w:trPr>
        <w:tc>
          <w:tcPr>
            <w:tcW w:w="5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Призыв юнитов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призыва юнитов</w:t>
            </w:r>
          </w:p>
        </w:tc>
        <w:tc>
          <w:tcPr>
            <w:tcW w:w="2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поставить юнитов на игровое поле</w:t>
            </w:r>
          </w:p>
        </w:tc>
      </w:tr>
      <w:tr>
        <w:trPr>
          <w:trHeight w:val="49" w:hRule="atLeast"/>
        </w:trPr>
        <w:tc>
          <w:tcPr>
            <w:tcW w:w="5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Использования способностей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спец. способностей</w:t>
            </w:r>
          </w:p>
        </w:tc>
        <w:tc>
          <w:tcPr>
            <w:tcW w:w="2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использования способностей на игровом поле или на юнитах</w:t>
            </w:r>
          </w:p>
        </w:tc>
      </w:tr>
      <w:tr>
        <w:trPr>
          <w:trHeight w:val="49" w:hRule="atLeast"/>
        </w:trPr>
        <w:tc>
          <w:tcPr>
            <w:tcW w:w="5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карт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сбора и выбора карт</w:t>
            </w:r>
          </w:p>
        </w:tc>
        <w:tc>
          <w:tcPr>
            <w:tcW w:w="2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выбирать юниты или способности представленные в виде карт</w:t>
            </w:r>
          </w:p>
        </w:tc>
      </w:tr>
      <w:tr>
        <w:trPr>
          <w:trHeight w:val="49" w:hRule="atLeast"/>
        </w:trPr>
        <w:tc>
          <w:tcPr>
            <w:tcW w:w="5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башен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башен</w:t>
            </w:r>
          </w:p>
        </w:tc>
        <w:tc>
          <w:tcPr>
            <w:tcW w:w="2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нанести урон башням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4" w:hRule="atLeast"/>
        </w:trPr>
        <w:tc>
          <w:tcPr>
            <w:tcW w:w="5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Сражения против игроков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сражения</w:t>
            </w:r>
          </w:p>
        </w:tc>
        <w:tc>
          <w:tcPr>
            <w:tcW w:w="2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Успешное сражение против других игроков</w:t>
            </w:r>
          </w:p>
        </w:tc>
      </w:tr>
      <w:tr>
        <w:trPr>
          <w:trHeight w:val="12" w:hRule="atLeast"/>
        </w:trPr>
        <w:tc>
          <w:tcPr>
            <w:tcW w:w="55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Улучшение карт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улучшения карт</w:t>
            </w:r>
          </w:p>
        </w:tc>
        <w:tc>
          <w:tcPr>
            <w:tcW w:w="2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Успешное повышение характеристик карт</w:t>
            </w:r>
          </w:p>
        </w:tc>
      </w:tr>
      <w:tr>
        <w:trPr>
          <w:trHeight w:val="12" w:hRule="atLeast"/>
        </w:trPr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сообщества</w:t>
            </w:r>
          </w:p>
        </w:tc>
        <w:tc>
          <w:tcPr>
            <w:tcW w:w="2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Общение между игроками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отправки сообщения</w:t>
            </w:r>
          </w:p>
        </w:tc>
        <w:tc>
          <w:tcPr>
            <w:tcW w:w="26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Успешное отправление сообщения</w:t>
            </w:r>
          </w:p>
        </w:tc>
      </w:tr>
    </w:tbl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>
          <w:spacing w:val="-2"/>
        </w:rPr>
        <w:t xml:space="preserve">Требования к </w:t>
      </w:r>
      <w:r>
        <w:rPr>
          <w:spacing w:val="-2"/>
        </w:rPr>
        <w:t>визуальному оформлению игры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>
          <w:b w:val="false"/>
          <w:bCs w:val="false"/>
          <w:spacing w:val="-2"/>
        </w:rPr>
        <w:tab/>
        <w:t xml:space="preserve">Top-down представление игрового мира. Это представление должно быть реализовано в виде 2D-графики, которая обеспечивает детальное изображение игрового мира :     </w:t>
      </w:r>
    </w:p>
    <w:p>
      <w:pPr>
        <w:pStyle w:val="Heading1"/>
        <w:widowControl w:val="false"/>
        <w:numPr>
          <w:ilvl w:val="0"/>
          <w:numId w:val="6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jc w:val="left"/>
        <w:rPr/>
      </w:pPr>
      <w:r>
        <w:rPr>
          <w:b w:val="false"/>
          <w:bCs w:val="false"/>
          <w:spacing w:val="-2"/>
        </w:rPr>
        <w:t>Размер карты: карта должна быть достаточно большой, чтобы игроки могли видеть все объекты на ней</w:t>
      </w:r>
    </w:p>
    <w:p>
      <w:pPr>
        <w:pStyle w:val="Heading1"/>
        <w:widowControl w:val="false"/>
        <w:numPr>
          <w:ilvl w:val="0"/>
          <w:numId w:val="6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jc w:val="left"/>
        <w:rPr/>
      </w:pPr>
      <w:r>
        <w:rPr>
          <w:b w:val="false"/>
          <w:bCs w:val="false"/>
          <w:spacing w:val="-2"/>
        </w:rPr>
        <w:t xml:space="preserve">Качество графики: графика должна быть детальной </w:t>
      </w:r>
      <w:r>
        <w:rPr>
          <w:b w:val="false"/>
          <w:bCs w:val="false"/>
          <w:spacing w:val="-2"/>
        </w:rPr>
        <w:t>и пиксельной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>
          <w:b w:val="false"/>
          <w:bCs w:val="false"/>
          <w:spacing w:val="-2"/>
        </w:rPr>
        <w:tab/>
        <w:t>UI главного меню: игроки должны иметь возможность управлять настройками и выбирать режим игры, используя меню. Оно должно включать в себя следующие элементы:</w:t>
      </w:r>
    </w:p>
    <w:p>
      <w:pPr>
        <w:pStyle w:val="Heading1"/>
        <w:widowControl w:val="false"/>
        <w:numPr>
          <w:ilvl w:val="0"/>
          <w:numId w:val="7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jc w:val="left"/>
        <w:rPr/>
      </w:pPr>
      <w:r>
        <w:rPr>
          <w:b w:val="false"/>
          <w:bCs w:val="false"/>
          <w:spacing w:val="-2"/>
        </w:rPr>
        <w:t>Меню настроек: меню настроек должно быть доступно игрокам для управления различными параметрами игры, такими как звук, графика, управление и другие.</w:t>
      </w:r>
    </w:p>
    <w:p>
      <w:pPr>
        <w:pStyle w:val="Heading1"/>
        <w:widowControl w:val="false"/>
        <w:numPr>
          <w:ilvl w:val="0"/>
          <w:numId w:val="7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jc w:val="left"/>
        <w:rPr/>
      </w:pPr>
      <w:r>
        <w:rPr>
          <w:b w:val="false"/>
          <w:bCs w:val="false"/>
          <w:spacing w:val="-2"/>
        </w:rPr>
        <w:t>Выбор режима игры: игроки должны иметь возможность выбирать режим игры, такой как одиночная игра, многопользовательская игра, тренировка.</w:t>
      </w:r>
    </w:p>
    <w:p>
      <w:pPr>
        <w:pStyle w:val="Heading1"/>
        <w:widowControl w:val="false"/>
        <w:numPr>
          <w:ilvl w:val="0"/>
          <w:numId w:val="7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jc w:val="left"/>
        <w:rPr/>
      </w:pPr>
      <w:r>
        <w:rPr>
          <w:b w:val="false"/>
          <w:bCs w:val="false"/>
          <w:spacing w:val="-2"/>
        </w:rPr>
        <w:t>Навигация: меню должно быть организовано таким образом, чтобы игроки могли перемещаться между различными разделами и найти необходимые опции.</w:t>
      </w:r>
    </w:p>
    <w:p>
      <w:pPr>
        <w:pStyle w:val="Heading1"/>
        <w:widowControl w:val="false"/>
        <w:numPr>
          <w:ilvl w:val="0"/>
          <w:numId w:val="7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jc w:val="left"/>
        <w:rPr/>
      </w:pPr>
      <w:r>
        <w:rPr>
          <w:b w:val="false"/>
          <w:bCs w:val="false"/>
          <w:spacing w:val="-2"/>
        </w:rPr>
        <w:t>Оформление: меню должно быть оформлено в стиле игры, чтобы создать единую и привлекательную визуальную идентичность.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/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>
          <w:spacing w:val="-2"/>
        </w:rPr>
        <w:t>Требования к организации входных данных</w:t>
      </w:r>
    </w:p>
    <w:p>
      <w:pPr>
        <w:pStyle w:val="Heading1"/>
        <w:widowControl w:val="false"/>
        <w:numPr>
          <w:ilvl w:val="0"/>
          <w:numId w:val="4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Длина логина и пароля не должна превышать 32 символа.</w:t>
      </w:r>
    </w:p>
    <w:p>
      <w:pPr>
        <w:pStyle w:val="Heading1"/>
        <w:widowControl w:val="false"/>
        <w:numPr>
          <w:ilvl w:val="0"/>
          <w:numId w:val="4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Никнейм должен быть уникальным и не содержать спецсимволов.</w:t>
      </w:r>
    </w:p>
    <w:p>
      <w:pPr>
        <w:pStyle w:val="Heading1"/>
        <w:widowControl w:val="false"/>
        <w:numPr>
          <w:ilvl w:val="0"/>
          <w:numId w:val="4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Данные должны быть представлены в формате JSON, XML или Bin.</w:t>
      </w:r>
    </w:p>
    <w:p>
      <w:pPr>
        <w:pStyle w:val="Heading1"/>
        <w:widowControl w:val="false"/>
        <w:numPr>
          <w:ilvl w:val="0"/>
          <w:numId w:val="4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Данные о пользователях должны быть защищены паролем и храниться в зашифрованном виде.</w:t>
      </w:r>
    </w:p>
    <w:p>
      <w:pPr>
        <w:pStyle w:val="Heading1"/>
        <w:widowControl w:val="false"/>
        <w:numPr>
          <w:ilvl w:val="0"/>
          <w:numId w:val="4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Данные о игровых сессиях должны быть сохранены на сервере не менее дней.</w:t>
      </w:r>
    </w:p>
    <w:p>
      <w:pPr>
        <w:pStyle w:val="Heading1"/>
        <w:widowControl w:val="false"/>
        <w:numPr>
          <w:ilvl w:val="0"/>
          <w:numId w:val="4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Файлы указанного формата должны размещаться (храниться) на локальных или съемных носителях, отформатированных согласно требованиям операционной системы.</w:t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>
          <w:spacing w:val="-2"/>
        </w:rPr>
        <w:t>Требования к организации выходных данных</w:t>
      </w:r>
    </w:p>
    <w:p>
      <w:pPr>
        <w:pStyle w:val="Heading1"/>
        <w:widowControl w:val="false"/>
        <w:numPr>
          <w:ilvl w:val="0"/>
          <w:numId w:val="5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360" w:left="116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Выходные данные должны быть представлены в формате JSON, XML или Bin.</w:t>
      </w:r>
    </w:p>
    <w:p>
      <w:pPr>
        <w:pStyle w:val="Heading1"/>
        <w:widowControl w:val="false"/>
        <w:numPr>
          <w:ilvl w:val="0"/>
          <w:numId w:val="5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360" w:left="116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Результаты игровых сессий должны быть сохранены на сервере не менее 30 дней.</w:t>
      </w:r>
    </w:p>
    <w:p>
      <w:pPr>
        <w:pStyle w:val="Heading1"/>
        <w:widowControl w:val="false"/>
        <w:numPr>
          <w:ilvl w:val="0"/>
          <w:numId w:val="5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360" w:left="116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Информация об игровых объектах должна быть актуальна и соответствовать текущей версии игры.</w:t>
      </w:r>
    </w:p>
    <w:p>
      <w:pPr>
        <w:pStyle w:val="Heading1"/>
        <w:widowControl w:val="false"/>
        <w:numPr>
          <w:ilvl w:val="0"/>
          <w:numId w:val="5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360" w:left="116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Размер выходных данных не должен превышать 1 МБ.</w:t>
      </w:r>
    </w:p>
    <w:p>
      <w:pPr>
        <w:pStyle w:val="Heading1"/>
        <w:widowControl w:val="false"/>
        <w:numPr>
          <w:ilvl w:val="0"/>
          <w:numId w:val="5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360" w:left="116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Выходные данные должны быть защищены от несанкционированного доступа.</w:t>
      </w:r>
    </w:p>
    <w:p>
      <w:pPr>
        <w:pStyle w:val="Heading1"/>
        <w:widowControl w:val="false"/>
        <w:numPr>
          <w:ilvl w:val="0"/>
          <w:numId w:val="5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360" w:left="1169" w:right="0"/>
        <w:jc w:val="left"/>
        <w:rPr>
          <w:b w:val="false"/>
          <w:bCs w:val="false"/>
        </w:rPr>
      </w:pPr>
      <w:r>
        <w:rPr>
          <w:b w:val="false"/>
          <w:bCs w:val="false"/>
        </w:rPr>
        <w:t>Файлы указанного формата должны размещаться (храниться) на локальных или съемных носителях, отформатированных согласно требованиям операционной системы.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>
          <w:spacing w:val="-2"/>
        </w:rPr>
        <w:t>Требования к временным характеристикам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>
          <w:b w:val="false"/>
          <w:bCs w:val="false"/>
        </w:rPr>
        <w:t>Требования к временным характеристикам игры "Боярский турнир":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Время отклика на действия пользователя: не более 100 мс.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Время загрузки игрового мира: не более 5 секунд.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Время обновления игровой информации: не более 1 секунды.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Время сохранения игровых данных: не более 1 секунды.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>
          <w:b w:val="false"/>
          <w:bCs w:val="false"/>
        </w:rPr>
        <w:t>Требования к частоте обновления: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Частота обновления игрового мира: не менее 30 кадров в секунду.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Частота обновления игровой информации: не менее 10 раз в секунду.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>
          <w:b w:val="false"/>
          <w:bCs w:val="false"/>
        </w:rPr>
        <w:t>Требования к задержкам: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Задержка при отправке сетевых сообщений: не более 50 мс.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Задержка при получении сетевых сообщений: не более 50 мс.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>
          <w:b w:val="false"/>
          <w:bCs w:val="false"/>
        </w:rPr>
      </w:pPr>
      <w:r>
        <w:rPr/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>
          <w:spacing w:val="-2"/>
        </w:rPr>
        <w:t>Требования к обеспечению надежного (устойчивого) функционирования программы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>
          <w:b w:val="false"/>
          <w:bCs w:val="false"/>
        </w:rPr>
        <w:t xml:space="preserve">а) </w:t>
        <w:tab/>
        <w:t>организацией бесперебойного эектропитания технических средств;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>
          <w:b w:val="false"/>
          <w:bCs w:val="false"/>
        </w:rPr>
        <w:t xml:space="preserve">б) </w:t>
        <w:tab/>
        <w:t>регулярным  выполнением рекомендаций 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/>
      </w:pPr>
      <w:r>
        <w:rPr>
          <w:b w:val="false"/>
          <w:bCs w:val="false"/>
        </w:rPr>
        <w:t>в)   выполнением требований ГОСТ 51188-98. Защита информации. Наличием антивирусных средств;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>
          <w:b w:val="false"/>
          <w:bCs w:val="false"/>
        </w:rPr>
      </w:pPr>
      <w:r>
        <w:rPr/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>
          <w:spacing w:val="-2"/>
        </w:rPr>
        <w:t>Время восстановления после отказа</w:t>
      </w:r>
    </w:p>
    <w:p>
      <w:pPr>
        <w:pStyle w:val="Heading1"/>
        <w:widowControl w:val="false"/>
        <w:tabs>
          <w:tab w:val="clear" w:pos="720"/>
          <w:tab w:val="left" w:pos="1621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621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/>
        <w:t>Отказы из-за некорректных действий игрока</w:t>
      </w:r>
    </w:p>
    <w:p>
      <w:pPr>
        <w:pStyle w:val="Heading1"/>
        <w:widowControl w:val="false"/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1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/>
        <w:t>Климатические условия эксплуатации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108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</w:t>
      </w:r>
      <w:r>
        <w:rPr>
          <w:rFonts w:cs="Times New Roman"/>
          <w:sz w:val="28"/>
          <w:szCs w:val="28"/>
        </w:rPr>
        <w:tab/>
        <w:t xml:space="preserve">  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hanging="0" w:left="1080" w:right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/>
        <w:t>Требования к видам обслуживания</w:t>
      </w:r>
    </w:p>
    <w:p>
      <w:pPr>
        <w:pStyle w:val="Heading1"/>
        <w:widowControl w:val="false"/>
        <w:tabs>
          <w:tab w:val="clear" w:pos="720"/>
          <w:tab w:val="left" w:pos="1621" w:leader="none"/>
        </w:tabs>
        <w:suppressAutoHyphens w:val="true"/>
        <w:bidi w:val="0"/>
        <w:spacing w:lineRule="auto" w:line="240" w:before="268" w:after="0"/>
        <w:ind w:hanging="0" w:left="1080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См. Требования к обеспечению надежного (устойчивого) функционирования программы.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621" w:leader="none"/>
        </w:tabs>
        <w:suppressAutoHyphens w:val="true"/>
        <w:bidi w:val="0"/>
        <w:spacing w:lineRule="auto" w:line="240" w:before="268" w:after="0"/>
        <w:ind w:hanging="0" w:left="108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/>
        <w:t>Требования к составу и параметрам технических средств</w:t>
      </w:r>
    </w:p>
    <w:p>
      <w:pPr>
        <w:pStyle w:val="Heading1"/>
        <w:widowControl w:val="false"/>
        <w:tabs>
          <w:tab w:val="clear" w:pos="720"/>
          <w:tab w:val="left" w:pos="1170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В состав технических средств должен входить персональный компьютер (ПЭВМ), включающий в себя:</w:t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а)</w:t>
        <w:tab/>
        <w:t>процессор Intel Core 3 с тактовой частотой, 2.2 ГГц , не менее;</w:t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б)</w:t>
        <w:tab/>
        <w:t>оперативную память объемом, 4 Гб, не менее;</w:t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в)</w:t>
        <w:tab/>
        <w:t xml:space="preserve">жесткий диск объемом 60 Гб, и выше; </w:t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г)</w:t>
        <w:tab/>
        <w:t>оптический манипулятор типа «мышь»;</w:t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д) </w:t>
        <w:tab/>
        <w:t>доступ в интернет не менее 10 Мбит/c;</w:t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/>
        <w:t>Требования к исходным кодам и языкам программирования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621" w:leader="none"/>
        </w:tabs>
        <w:suppressAutoHyphens w:val="true"/>
        <w:bidi w:val="0"/>
        <w:spacing w:lineRule="auto" w:line="240" w:before="268" w:after="0"/>
        <w:ind w:hanging="0" w:left="1169" w:right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Исходные коды программы должны быть реализованы на языке Rust. Программа строится на библиотеке Bevy для рендеринга графики. В качестве интегрированной среды разработки программы должна быть использована среда Neovim. Операционная система linuxдокумент</w:t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0" w:left="1621" w:right="0"/>
        <w:jc w:val="left"/>
        <w:rPr/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0" w:left="1621" w:right="0"/>
        <w:jc w:val="left"/>
        <w:rPr/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0" w:left="1621" w:right="0"/>
        <w:jc w:val="left"/>
        <w:rPr/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0" w:left="1621" w:right="0"/>
        <w:jc w:val="left"/>
        <w:rPr/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0" w:left="1621" w:right="0"/>
        <w:jc w:val="left"/>
        <w:rPr/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0" w:left="1621" w:right="0"/>
        <w:jc w:val="left"/>
        <w:rPr/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0" w:left="1621" w:right="0"/>
        <w:jc w:val="left"/>
        <w:rPr/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0" w:left="1621" w:right="0"/>
        <w:jc w:val="left"/>
        <w:rPr/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0" w:left="1621" w:right="0"/>
        <w:jc w:val="left"/>
        <w:rPr/>
      </w:pPr>
      <w:r>
        <w:rPr/>
      </w:r>
    </w:p>
    <w:p>
      <w:pPr>
        <w:pStyle w:val="Heading1"/>
        <w:widowControl w:val="false"/>
        <w:numPr>
          <w:ilvl w:val="0"/>
          <w:numId w:val="2"/>
        </w:numPr>
        <w:tabs>
          <w:tab w:val="clear" w:pos="720"/>
          <w:tab w:val="left" w:pos="2970" w:leader="none"/>
        </w:tabs>
        <w:suppressAutoHyphens w:val="true"/>
        <w:bidi w:val="0"/>
        <w:spacing w:lineRule="auto" w:line="240" w:before="0" w:after="0"/>
        <w:ind w:firstLine="900" w:left="2069" w:right="0"/>
        <w:jc w:val="left"/>
        <w:rPr/>
      </w:pPr>
      <w:r>
        <w:rPr>
          <w:spacing w:val="-2"/>
        </w:rPr>
        <w:t>Требования к программной документации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970" w:leader="none"/>
        </w:tabs>
        <w:suppressAutoHyphens w:val="true"/>
        <w:bidi w:val="0"/>
        <w:spacing w:lineRule="auto" w:line="240" w:before="0" w:after="0"/>
        <w:ind w:firstLine="900" w:left="2069" w:right="0"/>
        <w:jc w:val="left"/>
        <w:rPr>
          <w:spacing w:val="-2"/>
        </w:rPr>
      </w:pPr>
      <w:r>
        <w:rPr/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>
          <w:spacing w:val="-2"/>
        </w:rPr>
        <w:t>Состав программной документации, предъявляемой на испытания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firstLine="705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Состав программной документации должен включать в себя: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техническое задание;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описание программы;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программу и методики испытаний;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руководство оператора.</w:t>
      </w:r>
    </w:p>
    <w:p>
      <w:pPr>
        <w:pStyle w:val="BodyText"/>
        <w:widowControl w:val="false"/>
        <w:numPr>
          <w:ilvl w:val="0"/>
          <w:numId w:val="0"/>
        </w:numPr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855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>
          <w:spacing w:val="-2"/>
        </w:rPr>
        <w:t>Специальные требования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firstLine="705" w:left="1135" w:right="163"/>
        <w:jc w:val="left"/>
        <w:rPr/>
      </w:pPr>
      <w:r>
        <w:rPr>
          <w:color w:val="auto"/>
          <w:spacing w:val="-2"/>
          <w:kern w:val="0"/>
        </w:rPr>
        <w:t>Специальные требования к программной документации не предъявляются.</w:t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spacing w:val="-2"/>
        </w:rPr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spacing w:val="-2"/>
        </w:rPr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spacing w:val="-2"/>
        </w:rPr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spacing w:val="-2"/>
        </w:rPr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spacing w:val="-2"/>
        </w:rPr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spacing w:val="-2"/>
        </w:rPr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spacing w:val="-2"/>
        </w:rPr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spacing w:val="-2"/>
        </w:rPr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spacing w:val="-2"/>
        </w:rPr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spacing w:val="-2"/>
        </w:rPr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spacing w:val="-2"/>
        </w:rPr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spacing w:val="-2"/>
        </w:rPr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spacing w:val="-2"/>
        </w:rPr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spacing w:val="-2"/>
        </w:rPr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spacing w:val="-2"/>
        </w:rPr>
      </w:pPr>
      <w:r>
        <w:rPr/>
      </w:r>
    </w:p>
    <w:p>
      <w:pPr>
        <w:pStyle w:val="Heading1"/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>
          <w:spacing w:val="-2"/>
        </w:rPr>
      </w:pPr>
      <w:r>
        <w:rPr/>
      </w:r>
    </w:p>
    <w:p>
      <w:pPr>
        <w:pStyle w:val="Heading1"/>
        <w:widowControl w:val="false"/>
        <w:numPr>
          <w:ilvl w:val="0"/>
          <w:numId w:val="2"/>
        </w:numPr>
        <w:tabs>
          <w:tab w:val="clear" w:pos="720"/>
          <w:tab w:val="left" w:pos="2970" w:leader="none"/>
        </w:tabs>
        <w:suppressAutoHyphens w:val="true"/>
        <w:bidi w:val="0"/>
        <w:spacing w:lineRule="auto" w:line="240" w:before="0" w:after="0"/>
        <w:ind w:firstLine="900" w:left="2069" w:right="0"/>
        <w:jc w:val="left"/>
        <w:rPr/>
      </w:pPr>
      <w:r>
        <w:rPr>
          <w:spacing w:val="-2"/>
        </w:rPr>
        <w:t>Средства и порядок испытаний</w:t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>
          <w:spacing w:val="-2"/>
        </w:rPr>
        <w:t xml:space="preserve">Технические средства, используемые во время испытаний 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Состав используемых во время испытаний технических средств: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а) Процессор AMD Ryzen 7 5700U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б) ОЗУ 16 Гб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в) Жесткий диск объемом 512 Гб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г) Оптический манипулятор типа «мышь»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/>
      </w:pPr>
      <w:r>
        <w:rPr>
          <w:color w:val="auto"/>
          <w:spacing w:val="-2"/>
          <w:kern w:val="0"/>
        </w:rPr>
        <w:t>д) Доступ в интернет</w:t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>
          <w:spacing w:val="-2"/>
        </w:rPr>
        <w:t xml:space="preserve">Программные </w:t>
      </w:r>
      <w:r>
        <w:rPr>
          <w:spacing w:val="-2"/>
        </w:rPr>
        <w:t xml:space="preserve">средства, используемые во время испытаний 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Для Клиетской и Серверной частей ПС: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269" w:left="1529" w:right="180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 xml:space="preserve">    </w:t>
      </w:r>
      <w:r>
        <w:rPr>
          <w:color w:val="auto"/>
          <w:spacing w:val="-2"/>
          <w:kern w:val="0"/>
        </w:rPr>
        <w:t>а) Операционная система Linux с поддержкой программного обеспечения         доступа в Интернет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 xml:space="preserve">     </w:t>
      </w:r>
      <w:r>
        <w:rPr>
          <w:color w:val="auto"/>
          <w:spacing w:val="-2"/>
          <w:kern w:val="0"/>
        </w:rPr>
        <w:t>б) Rust и система сборки cargo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/>
      </w:pPr>
      <w:r>
        <w:rPr>
          <w:color w:val="auto"/>
          <w:spacing w:val="-2"/>
          <w:kern w:val="0"/>
        </w:rPr>
        <w:t xml:space="preserve">     </w:t>
      </w:r>
      <w:r>
        <w:rPr>
          <w:color w:val="auto"/>
          <w:spacing w:val="-2"/>
          <w:kern w:val="0"/>
        </w:rPr>
        <w:t>в) Bevy библиотека для рендеринга графики</w:t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>
          <w:spacing w:val="-2"/>
        </w:rPr>
        <w:t xml:space="preserve">Порядок проведения испытаний 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Испытания проводятся в два этапа: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1 этап – ознакомительный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2 этап – испытания</w:t>
      </w:r>
    </w:p>
    <w:p>
      <w:pPr>
        <w:pStyle w:val="BodyText"/>
        <w:widowControl w:val="false"/>
        <w:tabs>
          <w:tab w:val="clear" w:pos="720"/>
          <w:tab w:val="left" w:pos="1800" w:leader="none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b/>
          <w:bCs/>
          <w:color w:val="auto"/>
          <w:spacing w:val="-2"/>
          <w:kern w:val="0"/>
        </w:rPr>
      </w:pPr>
      <w:r>
        <w:rPr>
          <w:b/>
          <w:bCs/>
          <w:color w:val="auto"/>
          <w:spacing w:val="-2"/>
          <w:kern w:val="0"/>
        </w:rPr>
        <w:t>5.3.1. Перечень проверок проводимых на 1 этапе испытаний</w:t>
      </w:r>
    </w:p>
    <w:p>
      <w:pPr>
        <w:pStyle w:val="BodyText"/>
        <w:widowControl w:val="false"/>
        <w:tabs>
          <w:tab w:val="clear" w:pos="720"/>
          <w:tab w:val="left" w:pos="1800" w:leader="none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Перечень проверок, проводимых на 1 этапе испытаний, должен включать в себя:</w:t>
      </w:r>
    </w:p>
    <w:p>
      <w:pPr>
        <w:pStyle w:val="BodyText"/>
        <w:widowControl w:val="false"/>
        <w:tabs>
          <w:tab w:val="clear" w:pos="720"/>
          <w:tab w:val="left" w:pos="1800" w:leader="none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а) проверку комплектности программной документации;</w:t>
      </w:r>
    </w:p>
    <w:p>
      <w:pPr>
        <w:pStyle w:val="BodyText"/>
        <w:widowControl w:val="false"/>
        <w:tabs>
          <w:tab w:val="clear" w:pos="720"/>
          <w:tab w:val="left" w:pos="1800" w:leader="none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б) проверку комплектности и состава технических и программных средств.</w:t>
      </w:r>
    </w:p>
    <w:p>
      <w:pPr>
        <w:pStyle w:val="BodyText"/>
        <w:widowControl w:val="false"/>
        <w:tabs>
          <w:tab w:val="clear" w:pos="720"/>
          <w:tab w:val="left" w:pos="1800" w:leader="none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Методики проведения проверок, входящих в перечень по 1 этапу испытаний, изложены в данном программном документе, в разделе «Методы испытаний».</w:t>
      </w:r>
    </w:p>
    <w:p>
      <w:pPr>
        <w:pStyle w:val="BodyText"/>
        <w:widowControl w:val="false"/>
        <w:tabs>
          <w:tab w:val="clear" w:pos="720"/>
          <w:tab w:val="left" w:pos="1800" w:leader="none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b/>
          <w:bCs/>
          <w:color w:val="auto"/>
          <w:spacing w:val="-2"/>
          <w:kern w:val="0"/>
        </w:rPr>
      </w:pPr>
      <w:r>
        <w:rPr>
          <w:b/>
          <w:bCs/>
          <w:color w:val="auto"/>
          <w:spacing w:val="-2"/>
          <w:kern w:val="0"/>
        </w:rPr>
        <w:t>5.3.2. Перечень проверок проводимых на 2 этапе испытаний</w:t>
      </w:r>
    </w:p>
    <w:p>
      <w:pPr>
        <w:pStyle w:val="BodyText"/>
        <w:widowControl w:val="false"/>
        <w:tabs>
          <w:tab w:val="clear" w:pos="720"/>
          <w:tab w:val="left" w:pos="1800" w:leader="none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Перечень проверок, проводимых на 2 этапе испытаний, должен включать в себя:</w:t>
      </w:r>
    </w:p>
    <w:p>
      <w:pPr>
        <w:pStyle w:val="BodyText"/>
        <w:widowControl w:val="false"/>
        <w:tabs>
          <w:tab w:val="clear" w:pos="720"/>
          <w:tab w:val="left" w:pos="1800" w:leader="none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а) проверку соответствия технических характеристик программы;</w:t>
      </w:r>
    </w:p>
    <w:p>
      <w:pPr>
        <w:pStyle w:val="BodyText"/>
        <w:widowControl w:val="false"/>
        <w:tabs>
          <w:tab w:val="clear" w:pos="720"/>
          <w:tab w:val="left" w:pos="1800" w:leader="none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б) проверку степени выполнения требований функционального назначения программы.</w:t>
      </w:r>
    </w:p>
    <w:p>
      <w:pPr>
        <w:pStyle w:val="BodyText"/>
        <w:widowControl w:val="false"/>
        <w:tabs>
          <w:tab w:val="clear" w:pos="720"/>
          <w:tab w:val="left" w:pos="1800" w:leader="none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Методики проведения проверок, входящих в перечень по 2 этапу испытаний, изложены в данном программном документе, в разделе «Методы испытаний».</w:t>
      </w:r>
    </w:p>
    <w:p>
      <w:pPr>
        <w:pStyle w:val="BodyText"/>
        <w:widowControl w:val="false"/>
        <w:tabs>
          <w:tab w:val="clear" w:pos="720"/>
          <w:tab w:val="left" w:pos="1800" w:leader="none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>
          <w:spacing w:val="-2"/>
        </w:rPr>
        <w:t xml:space="preserve">Количественные и качественные характеристики, подлежащие оценке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1080" w:righ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1080" w:right="0"/>
        <w:jc w:val="left"/>
        <w:rPr/>
      </w:pPr>
      <w:r>
        <w:rPr>
          <w:rFonts w:cs="Times New Roman"/>
          <w:b/>
          <w:bCs/>
          <w:sz w:val="28"/>
          <w:szCs w:val="28"/>
        </w:rPr>
        <w:t>5.4.1. Количественные характеристики, подлежащие оценке</w:t>
      </w:r>
    </w:p>
    <w:p>
      <w:pPr>
        <w:pStyle w:val="BodyText"/>
        <w:widowControl w:val="false"/>
        <w:tabs>
          <w:tab w:val="clear" w:pos="720"/>
          <w:tab w:val="left" w:pos="1800" w:leader="none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В ходе проведения приемо-сдаточных испытаний оценке подлежат количественные характеристики, такие как: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а) комплектность программной документации;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б) комплектность состава технических и программных средств.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1169" w:righ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5.4.2. Качественные характеристики, подлежащие оценке</w:t>
      </w:r>
    </w:p>
    <w:p>
      <w:pPr>
        <w:pStyle w:val="BodyText"/>
        <w:widowControl w:val="false"/>
        <w:tabs>
          <w:tab w:val="clear" w:pos="720"/>
          <w:tab w:val="left" w:pos="1800" w:leader="none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В ходе проведения приемо-сдаточных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а) проверка работоспособности программы;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>б) проверка на сообщение об ошибке.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>
          <w:spacing w:val="-2"/>
        </w:rPr>
        <w:t>Условия проведения испытаний</w:t>
      </w:r>
      <w:r>
        <w:rPr>
          <w:spacing w:val="-2"/>
        </w:rPr>
        <w:t xml:space="preserve"> 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rFonts w:cs="Times New Roman"/>
          <w:b/>
          <w:bCs/>
          <w:color w:val="auto"/>
          <w:spacing w:val="-2"/>
          <w:kern w:val="0"/>
          <w:sz w:val="28"/>
          <w:szCs w:val="28"/>
        </w:rPr>
        <w:t>5.5.1. Климатические условия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Испытания должны проводиться в нормальных климатических условиях по ГОСТ 22261- 94. Условия проведения испытаний приведены ниже: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 xml:space="preserve"> • </w:t>
      </w:r>
      <w:r>
        <w:rPr>
          <w:color w:val="auto"/>
          <w:spacing w:val="-2"/>
          <w:kern w:val="0"/>
        </w:rPr>
        <w:t>температура окружающего воздуха, °С 20 ± 5;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 xml:space="preserve"> • </w:t>
      </w:r>
      <w:r>
        <w:rPr>
          <w:color w:val="auto"/>
          <w:spacing w:val="-2"/>
          <w:kern w:val="0"/>
        </w:rPr>
        <w:t>относительная влажность, % - от 30 до 80;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 xml:space="preserve"> • </w:t>
      </w:r>
      <w:r>
        <w:rPr>
          <w:color w:val="auto"/>
          <w:spacing w:val="-2"/>
          <w:kern w:val="0"/>
        </w:rPr>
        <w:t>атмосферное давление, кПа - от 84 до 106;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 xml:space="preserve"> • </w:t>
      </w:r>
      <w:r>
        <w:rPr>
          <w:color w:val="auto"/>
          <w:spacing w:val="-2"/>
          <w:kern w:val="0"/>
        </w:rPr>
        <w:t>частота питающей электросети, Гц - 50 ± 0,5;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 xml:space="preserve"> • </w:t>
      </w:r>
      <w:r>
        <w:rPr>
          <w:color w:val="auto"/>
          <w:spacing w:val="-2"/>
          <w:kern w:val="0"/>
        </w:rPr>
        <w:t>напряжение питающей сети переменного тока, В - 220 ± 4,4.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1080" w:righ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1080" w:righ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5.5.2. Условия начала и завершения отдельных этапов испытаний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Перечень проверок, проводимых на 1 этапе испытаний).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Условием завершения 2 этапа испытаний является успешное завершение проверок, проводимых на 2 этапе испытаний (см. п. Перечень проверок, проводимых на 2 этапе испытаний).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1169" w:righ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1169" w:righ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5.5.3. Ограничения в условиях испытаний</w:t>
      </w:r>
    </w:p>
    <w:p>
      <w:pPr>
        <w:pStyle w:val="BodyText"/>
        <w:widowControl w:val="false"/>
        <w:tabs>
          <w:tab w:val="clear" w:pos="720"/>
          <w:tab w:val="left" w:pos="1905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>
      <w:pPr>
        <w:pStyle w:val="BodyText"/>
        <w:widowControl w:val="false"/>
        <w:tabs>
          <w:tab w:val="clear" w:pos="720"/>
          <w:tab w:val="left" w:pos="1905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hanging="0" w:left="1169" w:righ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5.5.4. Меры, обеспечивающие безопасность и безаварийность испытаний</w:t>
      </w:r>
    </w:p>
    <w:p>
      <w:pPr>
        <w:pStyle w:val="BodyText"/>
        <w:widowControl w:val="false"/>
        <w:tabs>
          <w:tab w:val="clear" w:pos="720"/>
          <w:tab w:val="left" w:pos="1890" w:leader="none"/>
          <w:tab w:val="left" w:pos="2205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При проведении испытаний должно быть обеспечено соблюдение требований безопасности, установленных ГОСТ 12.2.007.0-75 8), «Правилами техники безопасности при эксплуатации электроустановок потребителей», и «Правилами технической эксплуатации электроустановок потребителей».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spacing w:val="-2"/>
        </w:rPr>
      </w:pPr>
      <w:r>
        <w:rPr>
          <w:color w:val="auto"/>
          <w:spacing w:val="-2"/>
          <w:kern w:val="0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160"/>
        <w:ind w:hanging="0" w:left="1080" w:righ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5.5.5. Порядок взаимодействия подразделений, участвующих в испытаниях</w:t>
      </w:r>
    </w:p>
    <w:p>
      <w:pPr>
        <w:pStyle w:val="BodyText"/>
        <w:widowControl w:val="false"/>
        <w:tabs>
          <w:tab w:val="clear" w:pos="720"/>
          <w:tab w:val="left" w:pos="189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Разработчик извещает службу, ответственную за эксплуатацию, о готовности к проведению приемосдаточных испытаний не позднее чем за 7 дней до намеченного срока проведения испытаний.</w:t>
      </w:r>
    </w:p>
    <w:p>
      <w:pPr>
        <w:pStyle w:val="BodyText"/>
        <w:widowControl w:val="false"/>
        <w:tabs>
          <w:tab w:val="clear" w:pos="720"/>
          <w:tab w:val="left" w:pos="189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Приказом по подразделению (отделу, цеху), назначается срок проведения испытаний и приемочная комиссия, которая должна включать в свой состав представителей службы, ответственной за эксплуатацию и представителя подразделения, разработчика программного изделия.</w:t>
      </w:r>
    </w:p>
    <w:p>
      <w:pPr>
        <w:pStyle w:val="BodyText"/>
        <w:widowControl w:val="false"/>
        <w:tabs>
          <w:tab w:val="clear" w:pos="720"/>
          <w:tab w:val="left" w:pos="189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Представитель службы, ответственной за эксплуатацию извещает сторонние организации, которые должны принять участие в приемо-сдаточных испытаниях. Представитель службы, ответственной за эксплуатацию, совместно с представителем подразделения, разработчика программного изделия, проводят все подготовительные мероприятия для проведения испытаний, а также проводят испытания в соответствии с настоящей Программой и методиками.</w:t>
      </w:r>
    </w:p>
    <w:p>
      <w:pPr>
        <w:pStyle w:val="BodyText"/>
        <w:widowControl w:val="false"/>
        <w:tabs>
          <w:tab w:val="clear" w:pos="720"/>
          <w:tab w:val="left" w:pos="189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Представитель службы, ответственной за эксплуатацию осуществляет контроль проведения испытаний, а также документирует ход проведения проверок в Протоколе испытаний.</w:t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</w:r>
    </w:p>
    <w:p>
      <w:pPr>
        <w:pStyle w:val="BodyText"/>
        <w:widowControl w:val="false"/>
        <w:tabs>
          <w:tab w:val="clear" w:pos="720"/>
          <w:tab w:val="left" w:pos="5028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</w:r>
    </w:p>
    <w:p>
      <w:pPr>
        <w:pStyle w:val="Heading1"/>
        <w:widowControl w:val="false"/>
        <w:numPr>
          <w:ilvl w:val="0"/>
          <w:numId w:val="2"/>
        </w:numPr>
        <w:tabs>
          <w:tab w:val="clear" w:pos="720"/>
          <w:tab w:val="left" w:pos="2970" w:leader="none"/>
          <w:tab w:val="left" w:pos="3600" w:leader="none"/>
        </w:tabs>
        <w:suppressAutoHyphens w:val="true"/>
        <w:bidi w:val="0"/>
        <w:spacing w:lineRule="auto" w:line="240" w:before="0" w:after="0"/>
        <w:ind w:firstLine="900" w:left="3060" w:right="0"/>
        <w:jc w:val="left"/>
        <w:rPr/>
      </w:pPr>
      <w:r>
        <w:rPr>
          <w:spacing w:val="-2"/>
        </w:rPr>
        <w:t>Методы испытаний</w:t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>
          <w:spacing w:val="-2"/>
        </w:rPr>
        <w:t xml:space="preserve">Методика проведения проверки комплектности программной документации 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Проверка комплектности программной документации на программное изделие производится визуально представителем службы, ответственной за эксплуатацию. В ходе проверки сопоставляется состав и комплектность программной документации, представленной Разработчиком, с перечнем программной документации, приведенным в п. «Состав программной документации, предъявляемой на испытания» настоящего документа.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Проверка считается завершенной в случае соответствия состава и комплектности программной документации, представленной Разработчиком, перечню программной документации, приведенному в указанном выше пункте.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По результатам проведения проверки, представитель службы, ответственной за эксплуатацию вносит запись в Протокол испытаний – “Комплектность программной документации соответствует (не соответствует) требованиям п. «Состав программной документации, предъявляемой на испытания»” настоящего документа.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/>
        <w:t xml:space="preserve">Методика проведения проверки комплектности и состава технических и программных средств 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Проверка комплектности и состава технических и программных средств производится визуально представителем службы, ответственной за эксплуатацию. В ходе проверки сопоставляется состав и комплектность технических и программных средств, представленных Разработчиком, с перечнем технических и программных средств, приведенным в п. «Технические средства, используемые во время испытаний» и п. «Программные средства, используемые во время испытаний» настоящего документа.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 xml:space="preserve">Комплектность программных средств проводится также визуально. Загрузилась операционная система, высветился логотип, версия - соответствует/не соответствует заявленной в Техническом задании и т.д. 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Проверка считается завершенной в случае соответствия состава и комплектности технических и программных средств, представленных Разработчиком, с перечнем технических и программных средств, приведенных в пп. «Технические средства, используемые во время испытаний» и «Программные средства, используемые во время испытаний» настоящего документа.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 xml:space="preserve">По результатам проведения проверки представитель службы, ответственной за эксплуатацию, вносит запись в Протокол испытаний - «Комплектность технических и программных средств соответствует (не соответствует) требованиям пп. «Технические средства, используемые во время испытаний» и «Программные средства, используемые во время испытаний» настоящего документа». 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/>
        <w:t xml:space="preserve">Методика проверки работоспособности программы 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 xml:space="preserve">Проверка работоспособности программы выполняется в соответствии с установленными критериями и процедурами. 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Проверка считается завершенной в случае соответствия состава и последовательности действий, предусмотренных для проверки работоспособности игры. По результатам проведения проверки представитель службы, ответственной за эксплуатацию, вносит запись в Протокол испытаний - «п. “Проверка работоспособности программы“ выполнена».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621" w:leader="none"/>
        </w:tabs>
        <w:spacing w:lineRule="auto" w:line="240" w:before="268" w:after="0"/>
        <w:ind w:hanging="486" w:left="1621" w:right="0"/>
        <w:jc w:val="left"/>
        <w:rPr/>
      </w:pPr>
      <w:r>
        <w:rPr/>
        <w:t>Методика проверки на сообщение об ошибке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Проверка на сообщение об ошибке выполняется в соответствии с установленными критериями и процедурами.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  <w:tab/>
        <w:t>Проверка считается завершенной в случае соответствия состава и последовательности действий, предусмотренных для проверки на сообщение об ошибке в игре. По результатам проведения проверки представитель службы, ответственной за эксплуатацию, вносит запись в Протокол испытаний - «п. “Проверка на сообщение об ошибке“ выполнена».</w:t>
      </w:r>
    </w:p>
    <w:p>
      <w:p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>
          <w:color w:val="auto"/>
          <w:spacing w:val="-2"/>
          <w:kern w:val="0"/>
        </w:rPr>
      </w:pPr>
      <w:r>
        <w:rPr>
          <w:color w:val="auto"/>
          <w:spacing w:val="-2"/>
          <w:kern w:val="0"/>
        </w:rPr>
      </w:r>
    </w:p>
    <w:p>
      <w:pPr>
        <w:sectPr>
          <w:type w:val="nextPage"/>
          <w:pgSz w:w="11906" w:h="16838"/>
          <w:pgMar w:left="566" w:right="708" w:gutter="0" w:header="0" w:top="138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widowControl w:val="false"/>
        <w:tabs>
          <w:tab w:val="clear" w:pos="720"/>
          <w:tab w:val="left" w:pos="1800" w:leader="none"/>
        </w:tabs>
        <w:suppressAutoHyphens w:val="true"/>
        <w:bidi w:val="0"/>
        <w:spacing w:lineRule="auto" w:line="259" w:before="161" w:after="0"/>
        <w:ind w:hanging="0" w:left="1135" w:right="163"/>
        <w:jc w:val="left"/>
        <w:rPr/>
      </w:pPr>
      <w:r>
        <w:rPr/>
      </w:r>
    </w:p>
    <w:p>
      <w:pPr>
        <w:pStyle w:val="Normal"/>
        <w:spacing w:before="78" w:after="0"/>
        <w:ind w:hanging="0" w:left="3421" w:right="0"/>
        <w:jc w:val="left"/>
        <w:rPr>
          <w:b/>
          <w:sz w:val="28"/>
        </w:rPr>
      </w:pPr>
      <w:r>
        <w:rPr>
          <w:b/>
          <w:sz w:val="28"/>
        </w:rPr>
        <w:t>Приложение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Сценарии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испытаний.</w:t>
      </w:r>
    </w:p>
    <w:p>
      <w:pPr>
        <w:pStyle w:val="Normal"/>
        <w:spacing w:before="78" w:after="0"/>
        <w:ind w:hanging="0" w:left="3421" w:right="0"/>
        <w:jc w:val="lef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9"/>
        <w:gridCol w:w="2251"/>
        <w:gridCol w:w="2970"/>
        <w:gridCol w:w="2063"/>
        <w:gridCol w:w="2749"/>
      </w:tblGrid>
      <w:tr>
        <w:trPr/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испытания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испытания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Проверяемые требования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Правила интерпретации результата</w:t>
            </w:r>
          </w:p>
        </w:tc>
      </w:tr>
      <w:tr>
        <w:trPr/>
        <w:tc>
          <w:tcPr>
            <w:tcW w:w="5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регистрации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запускает игру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нажимает кнопку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Войти”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вводит логин и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для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аутентификации в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системе</w:t>
            </w:r>
          </w:p>
        </w:tc>
        <w:tc>
          <w:tcPr>
            <w:tcW w:w="20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Аутентификация по почте и паролю</w:t>
            </w:r>
          </w:p>
        </w:tc>
        <w:tc>
          <w:tcPr>
            <w:tcW w:w="2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пользователю выдает ошибку при: а) Правильном пароле, но неправильном логине б) Неправильном пароле, но правильным логине в) Неправильном пароле и логине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г) Неправильном формате логина Испытание пройдено успешно,иначе - испытание не выполнено</w:t>
            </w:r>
          </w:p>
        </w:tc>
      </w:tr>
      <w:tr>
        <w:trPr/>
        <w:tc>
          <w:tcPr>
            <w:tcW w:w="5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авторизации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запускает игру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нажимает кнопку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Войти”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вводит логин и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пароль,зарегистр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ированный в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системе ранее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нажимает кнопку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Далее” и входит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учетную запись</w:t>
            </w:r>
          </w:p>
        </w:tc>
        <w:tc>
          <w:tcPr>
            <w:tcW w:w="20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почте и паролю</w:t>
            </w:r>
          </w:p>
        </w:tc>
        <w:tc>
          <w:tcPr>
            <w:tcW w:w="2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после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авторизации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получает все права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доступа,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предназначенные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ему - испытание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пройдено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успешно,иначе -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испытание не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>
        <w:trPr/>
        <w:tc>
          <w:tcPr>
            <w:tcW w:w="5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сбора ресурсов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запускает матч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ждет 3 секунды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устраняет юнитов противника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разрушает башню противника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разрушает специальный предмет на игровом поле</w:t>
            </w:r>
          </w:p>
        </w:tc>
        <w:tc>
          <w:tcPr>
            <w:tcW w:w="20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ресурсов</w:t>
            </w:r>
          </w:p>
        </w:tc>
        <w:tc>
          <w:tcPr>
            <w:tcW w:w="2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после после ожидания, устранения юнитов или разрушения башен и предметов счетчик ресурсов вырос — испытание пройдено, иначе — испытание не выполнено</w:t>
            </w:r>
          </w:p>
        </w:tc>
      </w:tr>
      <w:tr>
        <w:trPr/>
        <w:tc>
          <w:tcPr>
            <w:tcW w:w="5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призыва юнитов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запускает матч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копит необходимое кол-во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ресурсов для призыва юнита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нажимает на карту юнита из четырех представленных карт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нажимает на игровое поле, куда он хочет поставить юнита</w:t>
            </w:r>
          </w:p>
        </w:tc>
        <w:tc>
          <w:tcPr>
            <w:tcW w:w="20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Призыв юнитов</w:t>
            </w:r>
          </w:p>
        </w:tc>
        <w:tc>
          <w:tcPr>
            <w:tcW w:w="2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на игровом поле в выбранном месте появляется модель персонажа, которая идет в сторону противника, то испытание пройдено успешно, иначе — испытание не выполнено</w:t>
            </w:r>
          </w:p>
        </w:tc>
      </w:tr>
      <w:tr>
        <w:trPr/>
        <w:tc>
          <w:tcPr>
            <w:tcW w:w="5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спец.способностей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запускает матч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копит необходимое кол-во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ресурсов для призыва юнита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нажимает на карту способности из четырех представленных карт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-В зависимости от действия карты, Пользователь нажимает либо на игровое поле, либо на юнитов, либо на башни</w:t>
            </w:r>
          </w:p>
        </w:tc>
        <w:tc>
          <w:tcPr>
            <w:tcW w:w="20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Использования способностей</w:t>
            </w:r>
          </w:p>
        </w:tc>
        <w:tc>
          <w:tcPr>
            <w:tcW w:w="2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эффект способности применился на выбранную цель с соответствующей анимацией, то испытание пройдено, иначе — испытание не выполнено</w:t>
            </w:r>
          </w:p>
        </w:tc>
      </w:tr>
      <w:tr>
        <w:trPr/>
        <w:tc>
          <w:tcPr>
            <w:tcW w:w="5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сбора и выбора карт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запускает игру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переходит в инвентарь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выбирает 8 карт в колоду из списка доступных карт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запускает матч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использует выбранные карты</w:t>
            </w:r>
          </w:p>
        </w:tc>
        <w:tc>
          <w:tcPr>
            <w:tcW w:w="20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карт</w:t>
            </w:r>
          </w:p>
        </w:tc>
        <w:tc>
          <w:tcPr>
            <w:tcW w:w="2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пользователь воспользовался во время игры хотя бы по разу кажной картой из колоды, и при этом остальные карты не были использованны, то испытание пройдено, иначе — испытание не выполнено</w:t>
            </w:r>
          </w:p>
        </w:tc>
      </w:tr>
      <w:tr>
        <w:trPr/>
        <w:tc>
          <w:tcPr>
            <w:tcW w:w="5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башен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запускает матч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использует карты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разрушил одну из башен противника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0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башен</w:t>
            </w:r>
          </w:p>
        </w:tc>
        <w:tc>
          <w:tcPr>
            <w:tcW w:w="2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после разрушения башни противника появляется возможность разместить юниты на игровом поле противника вблизи разрушенной башни, то испытание пройдено, иначе — испытание не выполнено</w:t>
            </w:r>
          </w:p>
        </w:tc>
      </w:tr>
      <w:tr>
        <w:trPr/>
        <w:tc>
          <w:tcPr>
            <w:tcW w:w="5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сражения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запускает матч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использует карты для атаки против юнитов противника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-Пользователь использует карты для разрушения башен противника</w:t>
            </w:r>
          </w:p>
        </w:tc>
        <w:tc>
          <w:tcPr>
            <w:tcW w:w="20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Сражения против игроков</w:t>
            </w:r>
          </w:p>
        </w:tc>
        <w:tc>
          <w:tcPr>
            <w:tcW w:w="2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юниты Пользователя устраняют юниты и башни противника, после устранения которых отображается надпись «Победа», то испытание пройдено, иначе — испытание не выполнено</w:t>
            </w:r>
          </w:p>
        </w:tc>
      </w:tr>
      <w:tr>
        <w:trPr/>
        <w:tc>
          <w:tcPr>
            <w:tcW w:w="5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отправки сообщения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Пользователь запускает игру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Пользователь открывает Сообщество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Пользователь выбирает игрока и пишет ему </w:t>
            </w:r>
          </w:p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0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сообщения</w:t>
            </w:r>
          </w:p>
        </w:tc>
        <w:tc>
          <w:tcPr>
            <w:tcW w:w="2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текст сообщения отобразился на экране вместе с синей галочкой и другой игрок получил это сообщение, то испытание пройдено, иначе — испытание не выполнено</w:t>
            </w:r>
          </w:p>
        </w:tc>
      </w:tr>
    </w:tbl>
    <w:p>
      <w:pPr>
        <w:pStyle w:val="BodyText"/>
        <w:rPr/>
      </w:pPr>
      <w:r>
        <w:rPr/>
      </w:r>
    </w:p>
    <w:sectPr>
      <w:headerReference w:type="default" r:id="rId2"/>
      <w:type w:val="nextPage"/>
      <w:pgSz w:w="11906" w:h="16838"/>
      <w:pgMar w:left="566" w:right="708" w:gutter="0" w:header="757" w:top="11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3966845</wp:posOffset>
              </wp:positionH>
              <wp:positionV relativeFrom="page">
                <wp:posOffset>467360</wp:posOffset>
              </wp:positionV>
              <wp:extent cx="167005" cy="165100"/>
              <wp:effectExtent l="0" t="0" r="0" b="0"/>
              <wp:wrapNone/>
              <wp:docPr id="1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t>15</w:t>
                          </w:r>
                          <w:r>
                            <w:rPr>
                              <w:sz w:val="22"/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312.35pt;margin-top:36.8pt;width:13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t>15</w:t>
                    </w:r>
                    <w:r>
                      <w:rPr>
                        <w:sz w:val="22"/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954" w:hanging="720"/>
      </w:pPr>
      <w:rPr>
        <w:spacing w:val="-1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30" w:hanging="495"/>
      </w:pPr>
      <w:rPr>
        <w:sz w:val="28"/>
        <w:spacing w:val="-1"/>
        <w:i w:val="false"/>
        <w:b/>
        <w:szCs w:val="28"/>
        <w:iCs w:val="false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905" w:hanging="360"/>
      </w:pPr>
      <w:rPr>
        <w:sz w:val="28"/>
        <w:spacing w:val="-1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60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72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84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96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09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21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1855"/>
        </w:tabs>
        <w:ind w:left="1855" w:hanging="360"/>
      </w:pPr>
      <w:rPr/>
    </w:lvl>
    <w:lvl w:ilvl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  <w:rPr/>
    </w:lvl>
    <w:lvl w:ilvl="2">
      <w:start w:val="1"/>
      <w:numFmt w:val="decimal"/>
      <w:lvlText w:val="%3."/>
      <w:lvlJc w:val="left"/>
      <w:pPr>
        <w:tabs>
          <w:tab w:val="num" w:pos="2575"/>
        </w:tabs>
        <w:ind w:left="2575" w:hanging="360"/>
      </w:pPr>
      <w:rPr/>
    </w:lvl>
    <w:lvl w:ilvl="3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  <w:rPr/>
    </w:lvl>
    <w:lvl w:ilvl="4">
      <w:start w:val="1"/>
      <w:numFmt w:val="decimal"/>
      <w:lvlText w:val="%5."/>
      <w:lvlJc w:val="left"/>
      <w:pPr>
        <w:tabs>
          <w:tab w:val="num" w:pos="3295"/>
        </w:tabs>
        <w:ind w:left="3295" w:hanging="360"/>
      </w:pPr>
      <w:rPr/>
    </w:lvl>
    <w:lvl w:ilvl="5">
      <w:start w:val="1"/>
      <w:numFmt w:val="decimal"/>
      <w:lvlText w:val="%6."/>
      <w:lvlJc w:val="left"/>
      <w:pPr>
        <w:tabs>
          <w:tab w:val="num" w:pos="3655"/>
        </w:tabs>
        <w:ind w:left="3655" w:hanging="360"/>
      </w:pPr>
      <w:rPr/>
    </w:lvl>
    <w:lvl w:ilvl="6">
      <w:start w:val="1"/>
      <w:numFmt w:val="decimal"/>
      <w:lvlText w:val="%7."/>
      <w:lvlJc w:val="left"/>
      <w:pPr>
        <w:tabs>
          <w:tab w:val="num" w:pos="4015"/>
        </w:tabs>
        <w:ind w:left="4015" w:hanging="360"/>
      </w:pPr>
      <w:rPr/>
    </w:lvl>
    <w:lvl w:ilvl="7">
      <w:start w:val="1"/>
      <w:numFmt w:val="decimal"/>
      <w:lvlText w:val="%8."/>
      <w:lvlJc w:val="left"/>
      <w:pPr>
        <w:tabs>
          <w:tab w:val="num" w:pos="4375"/>
        </w:tabs>
        <w:ind w:left="4375" w:hanging="360"/>
      </w:pPr>
      <w:rPr/>
    </w:lvl>
    <w:lvl w:ilvl="8">
      <w:start w:val="1"/>
      <w:numFmt w:val="decimal"/>
      <w:lvlText w:val="%9."/>
      <w:lvlJc w:val="left"/>
      <w:pPr>
        <w:tabs>
          <w:tab w:val="num" w:pos="4735"/>
        </w:tabs>
        <w:ind w:left="4735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69"/>
        </w:tabs>
        <w:ind w:left="11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29"/>
        </w:tabs>
        <w:ind w:left="15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49"/>
        </w:tabs>
        <w:ind w:left="22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29"/>
        </w:tabs>
        <w:ind w:left="33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49"/>
        </w:tabs>
        <w:ind w:left="404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89"/>
        </w:tabs>
        <w:ind w:left="18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69"/>
        </w:tabs>
        <w:ind w:left="29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49"/>
        </w:tabs>
        <w:ind w:left="40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09"/>
        </w:tabs>
        <w:ind w:left="44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69"/>
        </w:tabs>
        <w:ind w:left="476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790"/>
        </w:tabs>
        <w:ind w:left="27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150"/>
        </w:tabs>
        <w:ind w:left="31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870"/>
        </w:tabs>
        <w:ind w:left="38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950"/>
        </w:tabs>
        <w:ind w:left="49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310"/>
        </w:tabs>
        <w:ind w:left="531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889"/>
        </w:tabs>
        <w:ind w:left="188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69"/>
        </w:tabs>
        <w:ind w:left="296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49"/>
        </w:tabs>
        <w:ind w:left="404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09"/>
        </w:tabs>
        <w:ind w:left="44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69"/>
        </w:tabs>
        <w:ind w:left="476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hanging="486" w:left="162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irmala UI"/>
    </w:rPr>
  </w:style>
  <w:style w:type="paragraph" w:styleId="TOC1">
    <w:name w:val="toc 1"/>
    <w:basedOn w:val="Normal"/>
    <w:uiPriority w:val="1"/>
    <w:qFormat/>
    <w:pPr>
      <w:spacing w:before="126" w:after="0"/>
      <w:ind w:hanging="434" w:left="156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TOC2">
    <w:name w:val="toc 2"/>
    <w:basedOn w:val="Normal"/>
    <w:uiPriority w:val="1"/>
    <w:qFormat/>
    <w:pPr>
      <w:spacing w:before="125" w:after="0"/>
      <w:ind w:hanging="486" w:left="1846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hanging="486" w:left="162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Heade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Application>LibreOffice/24.8.3.2$Linux_X86_64 LibreOffice_project/480$Build-2</Application>
  <AppVersion>15.0000</AppVersion>
  <Pages>15</Pages>
  <Words>2444</Words>
  <Characters>17251</Characters>
  <CharactersWithSpaces>19475</CharactersWithSpaces>
  <Paragraphs>310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2024-12-21T06:02:53Z</dcterms:created>
  <dc:creator/>
  <dc:description/>
  <dc:language>en-US</dc:language>
  <cp:lastModifiedBy/>
  <cp:lastPrinted>2024-12-23T01:03:44Z</cp:lastPrinted>
  <dcterms:modified xsi:type="dcterms:W3CDTF">2024-12-23T01:45:33Z</dcterms:modified>
  <cp:revision>33</cp:revision>
  <dc:subject/>
  <dc:title>ПРОГРАММА И МЕТОДИКА ИСПЫТАНИЙ.docx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2024-12-21T00:00:00Z</vt:filetime>
  </property>
  <property fmtid="{D5CDD505-2E9C-101B-9397-08002B2CF9AE}" pid="3" name="LastSaved">
    <vt:filetime>2024-12-21T00:00:00Z</vt:filetime>
  </property>
  <property fmtid="{D5CDD505-2E9C-101B-9397-08002B2CF9AE}" pid="4" name="Producer">
    <vt:lpwstr>Skia/PDF m110 Google Docs Renderer</vt:lpwstr>
  </property>
</Properties>
</file>