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IndexLink"/>
            </w:rPr>
            <w:instrText xml:space="preserve"> TOC \f \o "1-9" \h</w:instrText>
          </w:r>
          <w:r>
            <w:rPr>
              <w:rStyle w:val="IndexLink"/>
            </w:rPr>
            <w:fldChar w:fldCharType="separate"/>
          </w:r>
          <w:hyperlink w:anchor="__RefHeading___Toc1785_3851806917">
            <w:r>
              <w:rPr>
                <w:rStyle w:val="IndexLink"/>
              </w:rPr>
              <w:t>СПИСОК СОКРАЩЕНИЙ И УСЛОВНЫХ ОБОЗНАЧЕНИЙ</w:t>
              <w:tab/>
              <w:t>3</w:t>
            </w:r>
          </w:hyperlink>
        </w:p>
        <w:p>
          <w:pPr>
            <w:pStyle w:val="TOC1"/>
            <w:tabs>
              <w:tab w:val="clear" w:pos="9355"/>
              <w:tab w:val="right" w:pos="9354" w:leader="dot"/>
            </w:tabs>
            <w:rPr/>
          </w:pPr>
          <w:hyperlink w:anchor="__RefHeading___Toc1787_3851806917">
            <w:r>
              <w:rPr>
                <w:rStyle w:val="IndexLink"/>
              </w:rPr>
              <w:t>ТЕРМИНЫ И ОПРЕДЕЛЕНИЯ</w:t>
              <w:tab/>
              <w:t>4</w:t>
            </w:r>
          </w:hyperlink>
        </w:p>
        <w:p>
          <w:pPr>
            <w:pStyle w:val="TOC1"/>
            <w:tabs>
              <w:tab w:val="clear" w:pos="9355"/>
              <w:tab w:val="right" w:pos="9354" w:leader="dot"/>
            </w:tabs>
            <w:rPr/>
          </w:pPr>
          <w:hyperlink w:anchor="__RefHeading___Toc1789_3851806917">
            <w:r>
              <w:rPr>
                <w:rStyle w:val="IndexLink"/>
              </w:rPr>
              <w:t>ВВЕДЕНИЕ</w:t>
              <w:tab/>
              <w:t>5</w:t>
            </w:r>
          </w:hyperlink>
        </w:p>
        <w:p>
          <w:pPr>
            <w:pStyle w:val="TOC1"/>
            <w:tabs>
              <w:tab w:val="clear" w:pos="9355"/>
              <w:tab w:val="right" w:pos="9354" w:leader="dot"/>
            </w:tabs>
            <w:rPr/>
          </w:pPr>
          <w:hyperlink w:anchor="__RefHeading___Toc1793_3851806917">
            <w:r>
              <w:rPr>
                <w:rStyle w:val="IndexLink"/>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IndexLink"/>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IndexLink"/>
              </w:rPr>
              <w:t>1.2 Условия корректности задачи LQR для сингулярных систем</w:t>
              <w:tab/>
              <w:t>10</w:t>
            </w:r>
          </w:hyperlink>
        </w:p>
        <w:p>
          <w:pPr>
            <w:pStyle w:val="TOC2"/>
            <w:tabs>
              <w:tab w:val="clear" w:pos="9072"/>
              <w:tab w:val="right" w:pos="9354" w:leader="dot"/>
            </w:tabs>
            <w:rPr/>
          </w:pPr>
          <w:hyperlink w:anchor="__RefHeading___Toc9760_3653515131">
            <w:r>
              <w:rPr>
                <w:rStyle w:val="IndexLink"/>
              </w:rPr>
              <w:t>1.3 Выводы</w:t>
              <w:tab/>
              <w:t>11</w:t>
            </w:r>
          </w:hyperlink>
        </w:p>
        <w:p>
          <w:pPr>
            <w:pStyle w:val="TOC1"/>
            <w:tabs>
              <w:tab w:val="clear" w:pos="9355"/>
              <w:tab w:val="right" w:pos="9354" w:leader="dot"/>
            </w:tabs>
            <w:rPr/>
          </w:pPr>
          <w:hyperlink w:anchor="__RefHeading___Toc1795_3851806917">
            <w:r>
              <w:rPr>
                <w:rStyle w:val="IndexLink"/>
              </w:rPr>
              <w:t>2 нейронные оду для решения уравнения Риккати</w:t>
              <w:tab/>
              <w:t>12</w:t>
            </w:r>
          </w:hyperlink>
        </w:p>
        <w:p>
          <w:pPr>
            <w:pStyle w:val="TOC2"/>
            <w:tabs>
              <w:tab w:val="clear" w:pos="9072"/>
              <w:tab w:val="right" w:pos="9354" w:leader="dot"/>
            </w:tabs>
            <w:rPr/>
          </w:pPr>
          <w:hyperlink w:anchor="__RefHeading___Toc6644_387698889">
            <w:r>
              <w:rPr>
                <w:rStyle w:val="IndexLink"/>
              </w:rPr>
              <w:t>2.1 Введение: от ResNet к Neural ODE</w:t>
              <w:tab/>
              <w:t>12</w:t>
            </w:r>
          </w:hyperlink>
        </w:p>
        <w:p>
          <w:pPr>
            <w:pStyle w:val="TOC2"/>
            <w:tabs>
              <w:tab w:val="clear" w:pos="9072"/>
              <w:tab w:val="right" w:pos="9354" w:leader="dot"/>
            </w:tabs>
            <w:rPr/>
          </w:pPr>
          <w:hyperlink w:anchor="__RefHeading___Toc3806_1222046770">
            <w:r>
              <w:rPr>
                <w:rStyle w:val="IndexLink"/>
              </w:rPr>
              <w:t>2.2 Нейронные обыкновенные дифференицальные уравнения</w:t>
              <w:tab/>
              <w:t>13</w:t>
            </w:r>
          </w:hyperlink>
        </w:p>
        <w:p>
          <w:pPr>
            <w:pStyle w:val="TOC2"/>
            <w:tabs>
              <w:tab w:val="clear" w:pos="9072"/>
              <w:tab w:val="right" w:pos="9354" w:leader="dot"/>
            </w:tabs>
            <w:rPr/>
          </w:pPr>
          <w:hyperlink w:anchor="__RefHeading___Toc1243_619138733">
            <w:r>
              <w:rPr>
                <w:rStyle w:val="IndexLink"/>
              </w:rPr>
              <w:t>2.3 Методы численного интегрирования ОДУ</w:t>
              <w:tab/>
              <w:t>13</w:t>
            </w:r>
          </w:hyperlink>
        </w:p>
        <w:p>
          <w:pPr>
            <w:pStyle w:val="TOC3"/>
            <w:tabs>
              <w:tab w:val="clear" w:pos="8788"/>
              <w:tab w:val="right" w:pos="9354" w:leader="dot"/>
            </w:tabs>
            <w:rPr/>
          </w:pPr>
          <w:hyperlink w:anchor="__RefHeading___Toc659_463851313">
            <w:r>
              <w:rPr>
                <w:rStyle w:val="IndexLink"/>
              </w:rPr>
              <w:t>2.3.1 Метод Рунге-Кутты</w:t>
              <w:tab/>
              <w:t>13</w:t>
            </w:r>
          </w:hyperlink>
        </w:p>
        <w:p>
          <w:pPr>
            <w:pStyle w:val="TOC3"/>
            <w:tabs>
              <w:tab w:val="clear" w:pos="8788"/>
              <w:tab w:val="right" w:pos="9354" w:leader="dot"/>
            </w:tabs>
            <w:rPr/>
          </w:pPr>
          <w:hyperlink w:anchor="__RefHeading___Toc663_463851313">
            <w:r>
              <w:rPr>
                <w:rStyle w:val="IndexLink"/>
              </w:rPr>
              <w:t>2.3.2 Метод Адамса-Башфорта</w:t>
              <w:tab/>
              <w:t>14</w:t>
            </w:r>
          </w:hyperlink>
        </w:p>
        <w:p>
          <w:pPr>
            <w:pStyle w:val="TOC3"/>
            <w:tabs>
              <w:tab w:val="clear" w:pos="8788"/>
              <w:tab w:val="right" w:pos="9354" w:leader="dot"/>
            </w:tabs>
            <w:rPr/>
          </w:pPr>
          <w:hyperlink w:anchor="__RefHeading___Toc665_463851313">
            <w:r>
              <w:rPr>
                <w:rStyle w:val="IndexLink"/>
              </w:rPr>
              <w:t>2.3.3 Метод Фельберга</w:t>
              <w:tab/>
              <w:t>15</w:t>
            </w:r>
          </w:hyperlink>
        </w:p>
        <w:p>
          <w:pPr>
            <w:pStyle w:val="TOC3"/>
            <w:tabs>
              <w:tab w:val="clear" w:pos="8788"/>
              <w:tab w:val="right" w:pos="9354" w:leader="dot"/>
            </w:tabs>
            <w:rPr/>
          </w:pPr>
          <w:hyperlink w:anchor="__RefHeading___Toc1809_3851806917_%25D0%">
            <w:r>
              <w:rPr>
                <w:rStyle w:val="IndexLink"/>
              </w:rPr>
              <w:t>2.3.4 Метод Ингленда</w:t>
              <w:tab/>
              <w:t>16</w:t>
            </w:r>
          </w:hyperlink>
        </w:p>
        <w:p>
          <w:pPr>
            <w:pStyle w:val="TOC3"/>
            <w:tabs>
              <w:tab w:val="clear" w:pos="8788"/>
              <w:tab w:val="right" w:pos="9354" w:leader="dot"/>
            </w:tabs>
            <w:rPr/>
          </w:pPr>
          <w:hyperlink w:anchor="__RefHeading___Toc1809_3851806917_%25D01">
            <w:r>
              <w:rPr>
                <w:rStyle w:val="IndexLink"/>
              </w:rPr>
              <w:t>2.3.5 Метод Нюстрема</w:t>
              <w:tab/>
              <w:t>17</w:t>
            </w:r>
          </w:hyperlink>
        </w:p>
        <w:p>
          <w:pPr>
            <w:pStyle w:val="TOC3"/>
            <w:tabs>
              <w:tab w:val="clear" w:pos="8788"/>
              <w:tab w:val="right" w:pos="9354" w:leader="dot"/>
            </w:tabs>
            <w:rPr/>
          </w:pPr>
          <w:hyperlink w:anchor="__RefHeading___Toc1809_3851806917_%25D02">
            <w:r>
              <w:rPr>
                <w:rStyle w:val="IndexLink"/>
              </w:rPr>
              <w:t>2.3.6 Метод Милны</w:t>
              <w:tab/>
              <w:t>17</w:t>
            </w:r>
          </w:hyperlink>
        </w:p>
        <w:p>
          <w:pPr>
            <w:pStyle w:val="TOC3"/>
            <w:tabs>
              <w:tab w:val="clear" w:pos="8788"/>
              <w:tab w:val="right" w:pos="9354" w:leader="dot"/>
            </w:tabs>
            <w:rPr/>
          </w:pPr>
          <w:hyperlink w:anchor="__RefHeading___Toc1809_3851806917_%25D03">
            <w:r>
              <w:rPr>
                <w:rStyle w:val="IndexLink"/>
              </w:rPr>
              <w:t>2.3.7 Метод Хемминга</w:t>
              <w:tab/>
              <w:t>17</w:t>
            </w:r>
          </w:hyperlink>
        </w:p>
        <w:p>
          <w:pPr>
            <w:pStyle w:val="TOC2"/>
            <w:tabs>
              <w:tab w:val="clear" w:pos="9072"/>
              <w:tab w:val="right" w:pos="9354" w:leader="dot"/>
            </w:tabs>
            <w:rPr/>
          </w:pPr>
          <w:hyperlink w:anchor="__RefHeading___Toc1805_3851806917">
            <w:r>
              <w:rPr>
                <w:rStyle w:val="IndexLink"/>
              </w:rPr>
              <w:t>2.4 Выводы</w:t>
              <w:tab/>
              <w:t>18</w:t>
            </w:r>
          </w:hyperlink>
        </w:p>
        <w:p>
          <w:pPr>
            <w:pStyle w:val="TOC1"/>
            <w:tabs>
              <w:tab w:val="clear" w:pos="9355"/>
              <w:tab w:val="right" w:pos="9354" w:leader="dot"/>
            </w:tabs>
            <w:rPr/>
          </w:pPr>
          <w:hyperlink w:anchor="__RefHeading___Toc1807_3851806917">
            <w:r>
              <w:rPr>
                <w:rStyle w:val="IndexLink"/>
              </w:rPr>
              <w:t>3 Разработка по</w:t>
              <w:tab/>
              <w:t>19</w:t>
            </w:r>
          </w:hyperlink>
        </w:p>
        <w:p>
          <w:pPr>
            <w:pStyle w:val="TOC2"/>
            <w:tabs>
              <w:tab w:val="clear" w:pos="9072"/>
              <w:tab w:val="right" w:pos="9354" w:leader="dot"/>
            </w:tabs>
            <w:rPr/>
          </w:pPr>
          <w:hyperlink w:anchor="__RefHeading___Toc1809_3851806917">
            <w:r>
              <w:rPr>
                <w:rStyle w:val="IndexLink"/>
              </w:rPr>
              <w:t>3.1 Разработка архитектуры системы программного обеспечения</w:t>
              <w:tab/>
              <w:t>19</w:t>
            </w:r>
          </w:hyperlink>
        </w:p>
        <w:p>
          <w:pPr>
            <w:pStyle w:val="TOC2"/>
            <w:tabs>
              <w:tab w:val="clear" w:pos="9072"/>
              <w:tab w:val="right" w:pos="9354" w:leader="dot"/>
            </w:tabs>
            <w:rPr/>
          </w:pPr>
          <w:hyperlink w:anchor="__RefHeading___Toc2944_2044766803">
            <w:r>
              <w:rPr>
                <w:rStyle w:val="IndexLink"/>
              </w:rPr>
              <w:t>3.2 Алгоритм численного решения ОДУ</w:t>
              <w:tab/>
              <w:t>20</w:t>
            </w:r>
          </w:hyperlink>
        </w:p>
        <w:p>
          <w:pPr>
            <w:pStyle w:val="TOC2"/>
            <w:tabs>
              <w:tab w:val="clear" w:pos="9072"/>
              <w:tab w:val="right" w:pos="9354" w:leader="dot"/>
            </w:tabs>
            <w:rPr/>
          </w:pPr>
          <w:hyperlink w:anchor="__RefHeading___Toc2946_2044766803">
            <w:r>
              <w:rPr>
                <w:rStyle w:val="IndexLink"/>
              </w:rPr>
              <w:t>3.3  Разработка модулей приложеия</w:t>
              <w:tab/>
              <w:t>22</w:t>
            </w:r>
          </w:hyperlink>
        </w:p>
        <w:p>
          <w:pPr>
            <w:pStyle w:val="TOC3"/>
            <w:tabs>
              <w:tab w:val="clear" w:pos="8788"/>
              <w:tab w:val="right" w:pos="9354" w:leader="dot"/>
            </w:tabs>
            <w:rPr/>
          </w:pPr>
          <w:hyperlink w:anchor="__RefHeading___Toc3157_3740196720">
            <w:r>
              <w:rPr>
                <w:rStyle w:val="IndexLink"/>
              </w:rPr>
              <w:t>3.3.1 Модуль запуска (</w:t>
            </w:r>
            <w:r>
              <w:rPr>
                <w:rStyle w:val="IndexLink"/>
                <w:i/>
                <w:iCs/>
              </w:rPr>
              <w:t>main.cpp</w:t>
            </w:r>
            <w:r>
              <w:rPr>
                <w:rStyle w:val="IndexLink"/>
              </w:rPr>
              <w:t>)</w:t>
              <w:tab/>
              <w:t>22</w:t>
            </w:r>
          </w:hyperlink>
        </w:p>
        <w:p>
          <w:pPr>
            <w:pStyle w:val="TOC3"/>
            <w:tabs>
              <w:tab w:val="clear" w:pos="8788"/>
              <w:tab w:val="right" w:pos="9354" w:leader="dot"/>
            </w:tabs>
            <w:rPr/>
          </w:pPr>
          <w:hyperlink w:anchor="__RefHeading___Toc3159_3740196720">
            <w:r>
              <w:rPr>
                <w:rStyle w:val="IndexLink"/>
              </w:rPr>
              <w:t>3.3.2 Конфигурационный модуль (</w:t>
            </w:r>
            <w:r>
              <w:rPr>
                <w:rStyle w:val="IndexLink"/>
                <w:i/>
                <w:iCs/>
              </w:rPr>
              <w:t>Config</w:t>
            </w:r>
            <w:r>
              <w:rPr>
                <w:rStyle w:val="IndexLink"/>
              </w:rPr>
              <w:t>)</w:t>
              <w:tab/>
              <w:t>22</w:t>
            </w:r>
          </w:hyperlink>
        </w:p>
        <w:p>
          <w:pPr>
            <w:pStyle w:val="TOC3"/>
            <w:tabs>
              <w:tab w:val="clear" w:pos="8788"/>
              <w:tab w:val="right" w:pos="9354" w:leader="dot"/>
            </w:tabs>
            <w:rPr/>
          </w:pPr>
          <w:hyperlink w:anchor="__RefHeading___Toc3161_3740196720">
            <w:r>
              <w:rPr>
                <w:rStyle w:val="IndexLink"/>
              </w:rPr>
              <w:t>3.3.3 Абстрактный решатель (</w:t>
            </w:r>
            <w:r>
              <w:rPr>
                <w:rStyle w:val="IndexLink"/>
                <w:i/>
                <w:iCs/>
              </w:rPr>
              <w:t>RiccatiSolver</w:t>
            </w:r>
            <w:r>
              <w:rPr>
                <w:rStyle w:val="IndexLink"/>
              </w:rPr>
              <w:t>)</w:t>
              <w:tab/>
              <w:t>23</w:t>
            </w:r>
          </w:hyperlink>
        </w:p>
        <w:p>
          <w:pPr>
            <w:pStyle w:val="TOC3"/>
            <w:tabs>
              <w:tab w:val="clear" w:pos="8788"/>
              <w:tab w:val="right" w:pos="9354" w:leader="dot"/>
            </w:tabs>
            <w:rPr/>
          </w:pPr>
          <w:hyperlink w:anchor="__RefHeading___Toc3163_3740196720">
            <w:r>
              <w:rPr>
                <w:rStyle w:val="IndexLink"/>
              </w:rPr>
              <w:t>3.3.4 Шаблонный класс (</w:t>
            </w:r>
            <w:r>
              <w:rPr>
                <w:rStyle w:val="IndexLink"/>
                <w:i/>
                <w:iCs/>
              </w:rPr>
              <w:t>Sovler&lt;Method&gt;</w:t>
            </w:r>
            <w:r>
              <w:rPr>
                <w:rStyle w:val="IndexLink"/>
              </w:rPr>
              <w:t>)</w:t>
              <w:tab/>
              <w:t>23</w:t>
            </w:r>
          </w:hyperlink>
        </w:p>
        <w:p>
          <w:pPr>
            <w:pStyle w:val="TOC3"/>
            <w:tabs>
              <w:tab w:val="clear" w:pos="8788"/>
              <w:tab w:val="right" w:pos="9354" w:leader="dot"/>
            </w:tabs>
            <w:rPr/>
          </w:pPr>
          <w:hyperlink w:anchor="__RefHeading___Toc3165_3740196720">
            <w:r>
              <w:rPr>
                <w:rStyle w:val="IndexLink"/>
              </w:rPr>
              <w:t>3.3.5 Фабрика решателей (</w:t>
            </w:r>
            <w:r>
              <w:rPr>
                <w:rStyle w:val="IndexLink"/>
                <w:i/>
                <w:iCs/>
              </w:rPr>
              <w:t>fabric.hpp</w:t>
            </w:r>
            <w:r>
              <w:rPr>
                <w:rStyle w:val="IndexLink"/>
              </w:rPr>
              <w:t>)</w:t>
              <w:tab/>
              <w:t>24</w:t>
            </w:r>
          </w:hyperlink>
        </w:p>
        <w:p>
          <w:pPr>
            <w:pStyle w:val="TOC3"/>
            <w:tabs>
              <w:tab w:val="clear" w:pos="8788"/>
              <w:tab w:val="right" w:pos="9354" w:leader="dot"/>
            </w:tabs>
            <w:rPr/>
          </w:pPr>
          <w:hyperlink w:anchor="__RefHeading___Toc3167_3740196720">
            <w:r>
              <w:rPr>
                <w:rStyle w:val="IndexLink"/>
              </w:rPr>
              <w:t>3.3.6 Методы интегрирования (</w:t>
            </w:r>
            <w:r>
              <w:rPr>
                <w:rStyle w:val="IndexLink"/>
                <w:i/>
                <w:iCs/>
              </w:rPr>
              <w:t>methods.hpp</w:t>
            </w:r>
            <w:r>
              <w:rPr>
                <w:rStyle w:val="IndexLink"/>
              </w:rPr>
              <w:t>)</w:t>
              <w:tab/>
              <w:t>25</w:t>
            </w:r>
          </w:hyperlink>
        </w:p>
        <w:p>
          <w:pPr>
            <w:pStyle w:val="TOC3"/>
            <w:tabs>
              <w:tab w:val="clear" w:pos="8788"/>
              <w:tab w:val="right" w:pos="9354" w:leader="dot"/>
            </w:tabs>
            <w:rPr/>
          </w:pPr>
          <w:hyperlink w:anchor="__RefHeading___Toc9881_3740196720">
            <w:r>
              <w:rPr>
                <w:rStyle w:val="IndexLink"/>
              </w:rPr>
              <w:t>3.3.7 Вспомогательные функции (</w:t>
            </w:r>
            <w:r>
              <w:rPr>
                <w:rStyle w:val="IndexLink"/>
                <w:i/>
                <w:iCs/>
              </w:rPr>
              <w:t>utils.cpp/hpp</w:t>
            </w:r>
            <w:r>
              <w:rPr>
                <w:rStyle w:val="IndexLink"/>
              </w:rPr>
              <w:t>)</w:t>
              <w:tab/>
              <w:t>26</w:t>
            </w:r>
          </w:hyperlink>
        </w:p>
        <w:p>
          <w:pPr>
            <w:pStyle w:val="TOC2"/>
            <w:tabs>
              <w:tab w:val="clear" w:pos="9072"/>
              <w:tab w:val="right" w:pos="9354" w:leader="dot"/>
            </w:tabs>
            <w:rPr/>
          </w:pPr>
          <w:hyperlink w:anchor="__RefHeading___Toc1811_3851806917">
            <w:r>
              <w:rPr>
                <w:rStyle w:val="IndexLink"/>
              </w:rPr>
              <w:t>3.4 Диаграммы и блок схемы</w:t>
              <w:tab/>
              <w:t>28</w:t>
            </w:r>
          </w:hyperlink>
        </w:p>
        <w:p>
          <w:pPr>
            <w:pStyle w:val="TOC2"/>
            <w:tabs>
              <w:tab w:val="clear" w:pos="9072"/>
              <w:tab w:val="right" w:pos="9354" w:leader="dot"/>
            </w:tabs>
            <w:rPr/>
          </w:pPr>
          <w:hyperlink w:anchor="__RefHeading___Toc1813_3851806917">
            <w:r>
              <w:rPr>
                <w:rStyle w:val="IndexLink"/>
              </w:rPr>
              <w:t>3.5 Используемый инструментарий</w:t>
              <w:tab/>
              <w:t>31</w:t>
            </w:r>
          </w:hyperlink>
        </w:p>
        <w:p>
          <w:pPr>
            <w:pStyle w:val="TOC2"/>
            <w:tabs>
              <w:tab w:val="clear" w:pos="9072"/>
              <w:tab w:val="right" w:pos="9354" w:leader="dot"/>
            </w:tabs>
            <w:rPr/>
          </w:pPr>
          <w:hyperlink w:anchor="__RefHeading___Toc1815_3851806917">
            <w:r>
              <w:rPr>
                <w:rStyle w:val="IndexLink"/>
              </w:rPr>
              <w:t>3.6 Тестирование</w:t>
              <w:tab/>
              <w:t>31</w:t>
            </w:r>
          </w:hyperlink>
        </w:p>
        <w:p>
          <w:pPr>
            <w:pStyle w:val="TOC3"/>
            <w:tabs>
              <w:tab w:val="clear" w:pos="8788"/>
              <w:tab w:val="right" w:pos="9354" w:leader="dot"/>
            </w:tabs>
            <w:rPr/>
          </w:pPr>
          <w:hyperlink w:anchor="__RefHeading___Toc2918_1901113919">
            <w:r>
              <w:rPr>
                <w:rStyle w:val="IndexLink"/>
              </w:rPr>
              <w:t>3.6.1 Выбор стретегии тестирования</w:t>
              <w:tab/>
              <w:t>31</w:t>
            </w:r>
          </w:hyperlink>
        </w:p>
        <w:p>
          <w:pPr>
            <w:pStyle w:val="TOC3"/>
            <w:tabs>
              <w:tab w:val="clear" w:pos="8788"/>
              <w:tab w:val="right" w:pos="9354" w:leader="dot"/>
            </w:tabs>
            <w:rPr/>
          </w:pPr>
          <w:hyperlink w:anchor="__RefHeading___Toc2920_1901113919">
            <w:r>
              <w:rPr>
                <w:rStyle w:val="IndexLink"/>
              </w:rPr>
              <w:t>3.6.2 Результаты тестирования</w:t>
              <w:tab/>
              <w:t>32</w:t>
            </w:r>
          </w:hyperlink>
        </w:p>
        <w:p>
          <w:pPr>
            <w:pStyle w:val="TOC2"/>
            <w:tabs>
              <w:tab w:val="clear" w:pos="9072"/>
              <w:tab w:val="right" w:pos="9354" w:leader="dot"/>
            </w:tabs>
            <w:rPr/>
          </w:pPr>
          <w:hyperlink w:anchor="__RefHeading___Toc1817_3851806917">
            <w:r>
              <w:rPr>
                <w:rStyle w:val="IndexLink"/>
              </w:rPr>
              <w:t>3.7 Выводы</w:t>
              <w:tab/>
              <w:t>34</w:t>
            </w:r>
          </w:hyperlink>
        </w:p>
        <w:p>
          <w:pPr>
            <w:pStyle w:val="TOC1"/>
            <w:tabs>
              <w:tab w:val="clear" w:pos="9355"/>
              <w:tab w:val="right" w:pos="9354" w:leader="dot"/>
            </w:tabs>
            <w:rPr/>
          </w:pPr>
          <w:hyperlink w:anchor="__RefHeading___Toc1819_3851806917">
            <w:r>
              <w:rPr>
                <w:rStyle w:val="IndexLink"/>
              </w:rPr>
              <w:t>4 исследование скорости работы методов</w:t>
              <w:tab/>
              <w:t>36</w:t>
            </w:r>
          </w:hyperlink>
        </w:p>
        <w:p>
          <w:pPr>
            <w:pStyle w:val="TOC2"/>
            <w:tabs>
              <w:tab w:val="clear" w:pos="9072"/>
              <w:tab w:val="right" w:pos="9354" w:leader="dot"/>
            </w:tabs>
            <w:rPr/>
          </w:pPr>
          <w:hyperlink w:anchor="__RefHeading___Toc669_463851313">
            <w:r>
              <w:rPr>
                <w:rStyle w:val="IndexLink"/>
              </w:rPr>
              <w:t>4.2 Выводы</w:t>
              <w:tab/>
              <w:t>36</w:t>
            </w:r>
          </w:hyperlink>
        </w:p>
        <w:p>
          <w:pPr>
            <w:pStyle w:val="TOC1"/>
            <w:tabs>
              <w:tab w:val="clear" w:pos="9355"/>
              <w:tab w:val="right" w:pos="9354" w:leader="dot"/>
            </w:tabs>
            <w:rPr/>
          </w:pPr>
          <w:hyperlink w:anchor="__RefHeading___Toc1827_3851806917">
            <w:r>
              <w:rPr>
                <w:rStyle w:val="IndexLink"/>
              </w:rPr>
              <w:t>ЗАКЛЮЧЕНИЕ</w:t>
              <w:tab/>
              <w:t>37</w:t>
            </w:r>
          </w:hyperlink>
        </w:p>
        <w:p>
          <w:pPr>
            <w:pStyle w:val="TOC1"/>
            <w:tabs>
              <w:tab w:val="clear" w:pos="9355"/>
              <w:tab w:val="right" w:pos="9354" w:leader="dot"/>
            </w:tabs>
            <w:rPr/>
          </w:pPr>
          <w:hyperlink w:anchor="__RefHeading___Toc1829_3851806917">
            <w:r>
              <w:rPr>
                <w:rStyle w:val="IndexLink"/>
              </w:rPr>
              <w:t>СПИСОК ИСПОЛЬЗОВАННЫХ ИСТОЧНИКОВ</w:t>
              <w:tab/>
              <w:t>38</w:t>
            </w:r>
          </w:hyperlink>
        </w:p>
        <w:p>
          <w:pPr>
            <w:pStyle w:val="TOC1"/>
            <w:tabs>
              <w:tab w:val="clear" w:pos="9355"/>
              <w:tab w:val="right" w:pos="9354" w:leader="dot"/>
            </w:tabs>
            <w:rPr/>
          </w:pPr>
          <w:hyperlink w:anchor="__RefHeading___Toc1831_3851806917">
            <w:r>
              <w:rPr>
                <w:rStyle w:val="IndexLink"/>
              </w:rPr>
              <w:t>ПРИЛОЖЕНИЕ А</w:t>
              <w:tab/>
              <w:t>39</w:t>
            </w:r>
          </w:hyperlink>
          <w:r>
            <w:rPr>
              <w:rStyle w:val="IndexLink"/>
            </w:rPr>
            <w:fldChar w:fldCharType="end"/>
          </w:r>
        </w:p>
      </w:sdtContent>
    </w:sdt>
    <w:p>
      <w:pPr>
        <w:pStyle w:val="Heading1"/>
        <w:numPr>
          <w:ilvl w:val="0"/>
          <w:numId w:val="0"/>
        </w:numPr>
        <w:ind w:hanging="0" w:start="0"/>
        <w:jc w:val="center"/>
        <w:rPr/>
      </w:pPr>
      <w:bookmarkStart w:id="0" w:name="__RefHeading___Toc1785_3851806917"/>
      <w:bookmarkEnd w:id="0"/>
      <w:r>
        <w:rPr/>
        <w:t>СПИСОК СОКРАЩЕНИЙ И УСЛОВНЫХ ОБОЗНАЧЕНИЙ</w:t>
      </w:r>
    </w:p>
    <w:p>
      <w:pPr>
        <w:pStyle w:val="Style13"/>
        <w:bidi w:val="0"/>
        <w:rPr/>
      </w:pPr>
      <w:r>
        <w:rPr/>
        <w:t xml:space="preserve">LQR — линейно-квадратичный регулятор </w:t>
      </w:r>
    </w:p>
    <w:p>
      <w:pPr>
        <w:pStyle w:val="Style13"/>
        <w:bidi w:val="0"/>
        <w:rPr/>
      </w:pPr>
      <w:r>
        <w:rPr/>
        <w:t>ОДУ — обыкновенное дифференциальное уравнение</w:t>
      </w:r>
    </w:p>
    <w:p>
      <w:pPr>
        <w:pStyle w:val="Style13"/>
        <w:bidi w:val="0"/>
        <w:rPr/>
      </w:pPr>
      <w:r>
        <w:rPr/>
        <w:t>CLI — интерфейс командной строки</w:t>
      </w:r>
    </w:p>
    <w:p>
      <w:pPr>
        <w:pStyle w:val="Style13"/>
        <w:bidi w:val="0"/>
        <w:rPr/>
      </w:pPr>
      <w:r>
        <w:rPr/>
        <w:t>ОС — операционная система</w:t>
      </w:r>
    </w:p>
    <w:p>
      <w:pPr>
        <w:pStyle w:val="Heading1"/>
        <w:numPr>
          <w:ilvl w:val="0"/>
          <w:numId w:val="0"/>
        </w:numPr>
        <w:ind w:hanging="0" w:start="0"/>
        <w:jc w:val="center"/>
        <w:rPr/>
      </w:pPr>
      <w:bookmarkStart w:id="1" w:name="__RefHeading___Toc1787_3851806917"/>
      <w:bookmarkEnd w:id="1"/>
      <w:r>
        <w:rPr/>
        <w:t>ТЕРМИНЫ И ОПРЕДЕЛЕНИЯ</w:t>
      </w:r>
    </w:p>
    <w:p>
      <w:pPr>
        <w:pStyle w:val="Style13"/>
        <w:bidi w:val="0"/>
        <w:ind w:hanging="0"/>
        <w:rPr/>
      </w:pPr>
      <w:r>
        <w:rPr/>
        <w:tab/>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bidi w:val="0"/>
        <w:ind w:hanging="0"/>
        <w:rPr/>
      </w:pPr>
      <w:r>
        <w:rPr/>
        <w:tab/>
        <w:t>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w:t>
      </w:r>
    </w:p>
    <w:p>
      <w:pPr>
        <w:pStyle w:val="Heading1"/>
        <w:numPr>
          <w:ilvl w:val="0"/>
          <w:numId w:val="0"/>
        </w:numPr>
        <w:ind w:hanging="0" w:start="0"/>
        <w:jc w:val="center"/>
        <w:rPr/>
      </w:pPr>
      <w:bookmarkStart w:id="2" w:name="__RefHeading___Toc1789_3851806917"/>
      <w:bookmarkEnd w:id="2"/>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цену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свободен, что позволяет оптимизировать траекторию на всем </w:t>
        <w:tab/>
        <w:t>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r>
    </w:p>
    <w:p>
      <w:pPr>
        <w:pStyle w:val="Style13"/>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w:t>
            </w:r>
            <w:r>
              <w:rPr/>
              <w:fldChar w:fldCharType="end"/>
            </w:r>
            <w:r>
              <w:rPr/>
              <w:t>)</w:t>
            </w:r>
          </w:p>
        </w:tc>
      </w:tr>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7" w:name="Ref_Текст27_number_only"/>
            <w:r>
              <w:rPr/>
              <w:fldChar w:fldCharType="begin"/>
            </w:r>
            <w:r>
              <w:rPr/>
              <w:instrText xml:space="preserve"> SEQ Текст \* ARABIC </w:instrText>
            </w:r>
            <w:r>
              <w:rPr/>
              <w:fldChar w:fldCharType="separate"/>
            </w:r>
            <w:r>
              <w:rPr/>
              <w:t>5</w:t>
            </w:r>
            <w:r>
              <w:rPr/>
              <w:fldChar w:fldCharType="end"/>
            </w:r>
            <w:bookmarkEnd w:id="7"/>
            <w:r>
              <w:rPr/>
              <w:t>)</w:t>
            </w:r>
          </w:p>
        </w:tc>
      </w:tr>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4"/>
              <w:jc w:val="end"/>
              <w:rPr/>
            </w:pPr>
            <w:r>
              <w:rPr/>
              <w:t>(</w:t>
            </w:r>
            <w:bookmarkStart w:id="8" w:name="Ref_Текст28_number_only"/>
            <w:r>
              <w:rPr/>
              <w:fldChar w:fldCharType="begin"/>
            </w:r>
            <w:r>
              <w:rPr/>
              <w:instrText xml:space="preserve"> SEQ Текст \* ARABIC </w:instrText>
            </w:r>
            <w:r>
              <w:rPr/>
              <w:fldChar w:fldCharType="separate"/>
            </w:r>
            <w:r>
              <w:rPr/>
              <w:t>6</w:t>
            </w:r>
            <w:r>
              <w:rPr/>
              <w:fldChar w:fldCharType="end"/>
            </w:r>
            <w:bookmarkEnd w:id="8"/>
            <w:r>
              <w:rPr/>
              <w:t>)</w:t>
            </w:r>
          </w:p>
        </w:tc>
      </w:tr>
    </w:tbl>
    <w:p>
      <w:pPr>
        <w:pStyle w:val="Style13"/>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3"/>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9" w:name="Ref_Текст3_number_only"/>
            <w:bookmarkStart w:id="10" w:name="Ref_Текст22_number_only"/>
            <w:r>
              <w:rPr/>
              <w:fldChar w:fldCharType="begin"/>
            </w:r>
            <w:r>
              <w:rPr/>
              <w:instrText xml:space="preserve"> SEQ Текст \* ARABIC </w:instrText>
            </w:r>
            <w:r>
              <w:rPr/>
              <w:fldChar w:fldCharType="separate"/>
            </w:r>
            <w:r>
              <w:rPr/>
              <w:t>8</w:t>
            </w:r>
            <w:r>
              <w:rPr/>
              <w:fldChar w:fldCharType="end"/>
            </w:r>
            <w:bookmarkEnd w:id="9"/>
            <w:bookmarkEnd w:id="10"/>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11" w:name="Ref_Текст2_number_only"/>
            <w:r>
              <w:rPr/>
              <w:fldChar w:fldCharType="begin"/>
            </w:r>
            <w:r>
              <w:rPr/>
              <w:instrText xml:space="preserve"> SEQ Текст \* ARABIC </w:instrText>
            </w:r>
            <w:r>
              <w:rPr/>
              <w:fldChar w:fldCharType="separate"/>
            </w:r>
            <w:r>
              <w:rPr/>
              <w:t>9</w:t>
            </w:r>
            <w:r>
              <w:rPr/>
              <w:fldChar w:fldCharType="end"/>
            </w:r>
            <w:bookmarkEnd w:id="11"/>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уловий корректности задачи LQR.</w:t>
      </w:r>
    </w:p>
    <w:p>
      <w:pPr>
        <w:pStyle w:val="Style13"/>
        <w:ind w:hanging="0"/>
        <w:rPr/>
      </w:pPr>
      <w:r>
        <w:rPr/>
      </w:r>
    </w:p>
    <w:p>
      <w:pPr>
        <w:pStyle w:val="Heading2"/>
        <w:ind w:firstLine="709" w:start="0"/>
        <w:rPr/>
      </w:pPr>
      <w:bookmarkStart w:id="12" w:name="__RefHeading___Toc9758_3653515131"/>
      <w:bookmarkEnd w:id="12"/>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 :</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управление не обращалось в бесконечность.</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firstLine="709" w:start="0"/>
        <w:rPr/>
      </w:pPr>
      <w:bookmarkStart w:id="13" w:name="__RefHeading___Toc9760_3653515131"/>
      <w:bookmarkEnd w:id="13"/>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реального времени.</w:t>
      </w:r>
    </w:p>
    <w:p>
      <w:pPr>
        <w:pStyle w:val="Style13"/>
        <w:ind w:hanging="0"/>
        <w:rPr/>
      </w:pPr>
      <w:r>
        <w:rPr/>
        <w:tab/>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полетом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4" w:name="__RefHeading___Toc1795_3851806917"/>
      <w:bookmarkEnd w:id="14"/>
      <w:r>
        <w:rPr/>
        <w:t>нейронные оду для решения уравнения Риккати</w:t>
      </w:r>
    </w:p>
    <w:p>
      <w:pPr>
        <w:pStyle w:val="Heading2"/>
        <w:ind w:firstLine="709" w:start="0"/>
        <w:rPr/>
      </w:pPr>
      <w:bookmarkStart w:id="15" w:name="__RefHeading___Toc6644_387698889"/>
      <w:bookmarkEnd w:id="15"/>
      <w:r>
        <w:rPr/>
        <w:t>Введение</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 xml:space="preserve">Однако </w:t>
      </w:r>
      <w:r>
        <w:rPr/>
        <w:t>в скором времени</w:t>
      </w:r>
      <w:r>
        <w:rPr/>
        <w:t xml:space="preserve"> </w:t>
      </w:r>
      <w:r>
        <w:rPr/>
        <w:t xml:space="preserve">выяснилось, </w:t>
      </w:r>
      <w:r>
        <w:rPr/>
        <w:t>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r>
    </w:p>
    <w:p>
      <w:pPr>
        <w:pStyle w:val="Heading2"/>
        <w:ind w:start="0"/>
        <w:rPr/>
      </w:pPr>
      <w:r>
        <w:rPr/>
        <w:t>Архитектура ResNet</w:t>
      </w:r>
    </w:p>
    <w:p>
      <w:pPr>
        <w:pStyle w:val="Style13"/>
        <w:ind w:hanging="0" w:start="0"/>
        <w:rPr/>
      </w:pPr>
      <w:r>
        <w:rPr/>
        <w:drawing>
          <wp:anchor behindDoc="0" distT="0" distB="0" distL="0" distR="0" simplePos="0" locked="0" layoutInCell="0" allowOverlap="1" relativeHeight="115">
            <wp:simplePos x="0" y="0"/>
            <wp:positionH relativeFrom="column">
              <wp:posOffset>930275</wp:posOffset>
            </wp:positionH>
            <wp:positionV relativeFrom="paragraph">
              <wp:posOffset>-90170</wp:posOffset>
            </wp:positionV>
            <wp:extent cx="4079240" cy="1854835"/>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rcRect l="0" t="7826" r="9034" b="16087"/>
                    <a:stretch>
                      <a:fillRect/>
                    </a:stretch>
                  </pic:blipFill>
                  <pic:spPr bwMode="auto">
                    <a:xfrm>
                      <a:off x="0" y="0"/>
                      <a:ext cx="4079240" cy="1854835"/>
                    </a:xfrm>
                    <a:prstGeom prst="rect">
                      <a:avLst/>
                    </a:prstGeom>
                    <a:noFill/>
                  </pic:spPr>
                </pic:pic>
              </a:graphicData>
            </a:graphic>
          </wp:anchor>
        </w:drawing>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jc w:val="center"/>
        <w:rPr/>
      </w:pPr>
      <w:r>
        <w:rPr/>
        <w:t>Рисунок . Блок со skip-connection</w:t>
      </w:r>
    </w:p>
    <w:p>
      <w:pPr>
        <w:pStyle w:val="Style13"/>
        <w:ind w:firstLine="709" w:start="0"/>
        <w:rPr/>
      </w:pPr>
      <w:r>
        <w:rPr/>
        <w:t xml:space="preserve">Решением данной проблемы стала архитектура ResNet. В </w:t>
      </w:r>
      <w:r>
        <w:rPr/>
        <w:t>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Style13"/>
        <w:ind w:firstLine="709" w:start="0"/>
        <w:rPr/>
      </w:pPr>
      <w:r>
        <w:rPr/>
        <w:t>В</w:t>
      </w:r>
      <w:r>
        <w:rPr/>
        <w:t xml:space="preserve">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Heading2"/>
        <w:ind w:start="0"/>
        <w:rPr/>
      </w:pPr>
      <w:bookmarkStart w:id="16" w:name="__RefHeading___Toc3806_1222046770"/>
      <w:bookmarkEnd w:id="16"/>
      <w:r>
        <w:rPr/>
        <w:t>Нейронные обыкновенные дифференицальные уравнения</w:t>
      </w:r>
    </w:p>
    <w:p>
      <w:pPr>
        <w:pStyle w:val="Style13"/>
        <w:ind w:firstLine="709" w:start="0"/>
        <w:rPr/>
      </w:pPr>
      <w:r>
        <w:rPr/>
        <w:t>В процессе изучения архитектуры ResNet было замечено, что изменение скрытого состояния нейросети может быть описано следующим образом:</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632" w:hRule="atLeast"/>
        </w:trPr>
        <w:tc>
          <w:tcPr>
            <w:tcW w:w="8315" w:type="dxa"/>
            <w:tcBorders/>
            <w:vAlign w:val="center"/>
          </w:tcPr>
          <w:p>
            <w:pPr>
              <w:pStyle w:val="TableContents"/>
              <w:widowControl w:val="false"/>
              <w:suppressLineNumbers/>
              <w:suppressAutoHyphens w:val="true"/>
              <w:overflowPunct w:val="false"/>
              <w:bidi w:val="0"/>
              <w:spacing w:before="0" w:after="0"/>
              <w:ind w:hanging="0" w:start="0" w:end="-989"/>
              <w:jc w:val="center"/>
              <w:rPr/>
            </w:pPr>
            <w:r>
              <w:rPr/>
            </w:r>
            <m:oMathPara xmlns:m="http://schemas.openxmlformats.org/officeDocument/2006/math">
              <m:oMathParaPr>
                <m:jc m:val="center"/>
              </m:oMathParaPr>
              <m:oMath>
                <m:sSub>
                  <m:e>
                    <m:r>
                      <m:t xml:space="preserve">h</m:t>
                    </m:r>
                  </m:e>
                  <m:sub>
                    <m:r>
                      <m:t xml:space="preserve">t</m:t>
                    </m:r>
                    <m:r>
                      <m:t xml:space="preserve">+</m:t>
                    </m:r>
                    <m:r>
                      <m:t xml:space="preserve">1</m:t>
                    </m:r>
                  </m:sub>
                </m:sSub>
                <m:r>
                  <m:t xml:space="preserve">=</m:t>
                </m:r>
                <m:sSub>
                  <m:e>
                    <m:r>
                      <m:t xml:space="preserve">h</m:t>
                    </m:r>
                  </m:e>
                  <m:sub>
                    <m:r>
                      <m:t xml:space="preserve">t</m:t>
                    </m:r>
                  </m:sub>
                </m:sSub>
                <m:r>
                  <m:t xml:space="preserve">+</m:t>
                </m:r>
                <m:r>
                  <m:t xml:space="preserve">f</m:t>
                </m:r>
                <m:d>
                  <m:dPr>
                    <m:begChr m:val="("/>
                    <m:endChr m:val=")"/>
                  </m:dPr>
                  <m:e>
                    <m:sSub>
                      <m:e>
                        <m:r>
                          <m:t xml:space="preserve">h</m:t>
                        </m:r>
                      </m:e>
                      <m:sub>
                        <m:r>
                          <m:t xml:space="preserve">t</m:t>
                        </m:r>
                      </m:sub>
                    </m:sSub>
                    <m:r>
                      <m:t xml:space="preserve">,</m:t>
                    </m:r>
                    <m:sSub>
                      <m:e>
                        <m:r>
                          <m:t xml:space="preserve">θ</m:t>
                        </m:r>
                      </m:e>
                      <m:sub>
                        <m:r>
                          <m:t xml:space="preserve">t</m:t>
                        </m:r>
                      </m:sub>
                    </m:sSub>
                  </m:e>
                </m:d>
              </m:oMath>
            </m:oMathPara>
          </w:p>
        </w:tc>
        <w:tc>
          <w:tcPr>
            <w:tcW w:w="1040" w:type="dxa"/>
            <w:tcBorders/>
            <w:vAlign w:val="center"/>
          </w:tcPr>
          <w:p>
            <w:pPr>
              <w:pStyle w:val="Normal"/>
              <w:rPr/>
            </w:pPr>
            <w:r>
              <w:rPr/>
              <w:t>(</w:t>
            </w:r>
            <w:r>
              <w:rPr/>
              <w:fldChar w:fldCharType="begin"/>
            </w:r>
            <w:r>
              <w:rPr/>
              <w:instrText xml:space="preserve"> SEQ Text \* ARABIC </w:instrText>
            </w:r>
            <w:r>
              <w:rPr/>
              <w:fldChar w:fldCharType="separate"/>
            </w:r>
            <w:r>
              <w:rPr/>
              <w:t>1</w:t>
            </w:r>
            <w:r>
              <w:rPr/>
              <w:fldChar w:fldCharType="end"/>
            </w:r>
            <w:r>
              <w:rPr/>
              <w:t>)</w:t>
            </w:r>
          </w:p>
        </w:tc>
      </w:tr>
    </w:tbl>
    <w:p>
      <w:pPr>
        <w:pStyle w:val="Style13"/>
        <w:ind w:hanging="0"/>
        <w:rPr/>
      </w:pPr>
      <w:r>
        <w:rPr/>
        <w:t>г</w:t>
      </w:r>
      <w:r>
        <w:rPr/>
        <w:t xml:space="preserve">де  </w:t>
      </w:r>
      <w:r>
        <w:rPr/>
      </w:r>
      <m:oMath xmlns:m="http://schemas.openxmlformats.org/officeDocument/2006/math">
        <m:r>
          <m:t xml:space="preserve">f</m:t>
        </m:r>
        <m:d>
          <m:dPr>
            <m:begChr m:val="("/>
            <m:endChr m:val=")"/>
          </m:dPr>
          <m:e>
            <m:sSub>
              <m:e>
                <m:r>
                  <m:t xml:space="preserve">h</m:t>
                </m:r>
              </m:e>
              <m:sub>
                <m:r>
                  <m:t xml:space="preserve">t</m:t>
                </m:r>
              </m:sub>
            </m:sSub>
            <m:r>
              <m:t xml:space="preserve">,</m:t>
            </m:r>
            <m:sSub>
              <m:e>
                <m:r>
                  <m:t xml:space="preserve">θ</m:t>
                </m:r>
              </m:e>
              <m:sub>
                <m:r>
                  <m:t xml:space="preserve">t</m:t>
                </m:r>
              </m:sub>
            </m:sSub>
          </m:e>
        </m:d>
      </m:oMath>
      <w:r>
        <w:rPr/>
        <w:t xml:space="preserve"> - t-ый слой нейронной сети; </w:t>
      </w:r>
      <w:r>
        <w:rPr>
          <w:shd w:fill="FFFF00" w:val="clear"/>
        </w:rPr>
      </w:r>
      <m:oMath xmlns:m="http://schemas.openxmlformats.org/officeDocument/2006/math">
        <m:r>
          <m:t xml:space="preserve">θ</m:t>
        </m:r>
      </m:oMath>
      <w:r>
        <w:rPr>
          <w:shd w:fill="auto" w:val="clear"/>
        </w:rPr>
        <w:t xml:space="preserve"> - веса сети;</w:t>
      </w:r>
      <w:r>
        <w:rPr/>
        <w:t xml:space="preserve"> </w:t>
      </w:r>
      <w:r>
        <w:rPr/>
      </w:r>
      <m:oMath xmlns:m="http://schemas.openxmlformats.org/officeDocument/2006/math">
        <m:sSub>
          <m:e>
            <m:r>
              <m:t xml:space="preserve">h</m:t>
            </m:r>
          </m:e>
          <m:sub>
            <m:r>
              <m:t xml:space="preserve">t</m:t>
            </m:r>
          </m:sub>
        </m:sSub>
      </m:oMath>
      <w:r>
        <w:rPr/>
        <w:t xml:space="preserve"> - его вход; </w:t>
      </w:r>
      <w:r>
        <w:rPr/>
      </w:r>
      <m:oMath xmlns:m="http://schemas.openxmlformats.org/officeDocument/2006/math">
        <m:sSub>
          <m:e>
            <m:r>
              <m:t xml:space="preserve">h</m:t>
            </m:r>
          </m:e>
          <m:sub>
            <m:r>
              <m:t xml:space="preserve">t</m:t>
            </m:r>
            <m:r>
              <m:t xml:space="preserve">+</m:t>
            </m:r>
            <m:r>
              <m:t xml:space="preserve">1</m:t>
            </m:r>
          </m:sub>
        </m:sSub>
      </m:oMath>
      <w:r>
        <w:rPr/>
        <w:t xml:space="preserve"> - выход.</w:t>
      </w:r>
    </w:p>
    <w:p>
      <w:pPr>
        <w:pStyle w:val="Style13"/>
        <w:ind w:hanging="0"/>
        <w:rPr/>
      </w:pPr>
      <w:r>
        <w:rPr/>
      </w:r>
    </w:p>
    <w:p>
      <w:pPr>
        <w:pStyle w:val="Style13"/>
        <w:ind w:firstLine="709" w:start="0"/>
        <w:rPr/>
      </w:pPr>
      <w:r>
        <w:rPr/>
        <w:t>Такое итеративное обновление скрытого состояния нейросети может быть рассмотрено как применение метода Эйлера для решения обыкновенных дифференциальных уравнений для приближения непрерывной динамики изменения скрытого состояния.</w:t>
      </w:r>
    </w:p>
    <w:p>
      <w:pPr>
        <w:pStyle w:val="Style13"/>
        <w:ind w:firstLine="709" w:start="0"/>
        <w:rPr/>
      </w:pPr>
      <w:r>
        <w:rPr/>
        <w:t>Действительно, если добавить большое количество слоёв и уменьшить промежуток времени, в пределе можно получить следующее выражение:</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863" w:hRule="atLeast"/>
        </w:trPr>
        <w:tc>
          <w:tcPr>
            <w:tcW w:w="8315" w:type="dxa"/>
            <w:tcBorders/>
            <w:vAlign w:val="center"/>
          </w:tcPr>
          <w:p>
            <w:pPr>
              <w:pStyle w:val="TableContents"/>
              <w:widowControl w:val="false"/>
              <w:suppressLineNumbers/>
              <w:suppressAutoHyphens w:val="true"/>
              <w:overflowPunct w:val="false"/>
              <w:bidi w:val="0"/>
              <w:spacing w:before="0" w:after="0"/>
              <w:ind w:hanging="0" w:start="0" w:end="-989"/>
              <w:jc w:val="center"/>
              <w:rPr/>
            </w:pPr>
            <w:r>
              <w:rPr/>
            </w:r>
            <m:oMathPara xmlns:m="http://schemas.openxmlformats.org/officeDocument/2006/math">
              <m:oMathParaPr>
                <m:jc m:val="center"/>
              </m:oMathParaPr>
              <m:oMath>
                <m:f>
                  <m:num>
                    <m:r>
                      <m:t xml:space="preserve">dh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r>
                      <m:t xml:space="preserve">0</m:t>
                    </m:r>
                  </m:e>
                </m:d>
                <m:r>
                  <m:t xml:space="preserve">=</m:t>
                </m:r>
                <m:sSub>
                  <m:e>
                    <m:r>
                      <m:t xml:space="preserve">h</m:t>
                    </m:r>
                  </m:e>
                  <m:sub>
                    <m:r>
                      <m:t xml:space="preserve">0</m:t>
                    </m:r>
                  </m:sub>
                </m:sSub>
              </m:oMath>
            </m:oMathPara>
          </w:p>
        </w:tc>
        <w:tc>
          <w:tcPr>
            <w:tcW w:w="1040" w:type="dxa"/>
            <w:tcBorders/>
            <w:vAlign w:val="center"/>
          </w:tcPr>
          <w:p>
            <w:pPr>
              <w:pStyle w:val="TableContents"/>
              <w:jc w:val="end"/>
              <w:rPr/>
            </w:pPr>
            <w:r>
              <w:rPr/>
              <w:t>(</w:t>
            </w:r>
            <w:r>
              <w:rPr/>
              <w:fldChar w:fldCharType="begin"/>
            </w:r>
            <w:r>
              <w:rPr/>
              <w:instrText xml:space="preserve"> SEQ Text \* ARABIC </w:instrText>
            </w:r>
            <w:r>
              <w:rPr/>
              <w:fldChar w:fldCharType="separate"/>
            </w:r>
            <w:r>
              <w:rPr/>
              <w:t>2</w:t>
            </w:r>
            <w:r>
              <w:rPr/>
              <w:fldChar w:fldCharType="end"/>
            </w:r>
            <w:r>
              <w:rPr/>
              <w:t>)</w:t>
            </w:r>
          </w:p>
        </w:tc>
      </w:tr>
    </w:tbl>
    <w:p>
      <w:pPr>
        <w:pStyle w:val="Style13"/>
        <w:rPr/>
      </w:pPr>
      <w:r>
        <w:rPr/>
        <w:t>Таким образом, в [] было предложено параметризовать динамику изменения скрытого состояния с помощью нейросети. З</w:t>
      </w:r>
      <w:r>
        <w:rPr>
          <w:shd w:fill="FFFF00" w:val="clear"/>
        </w:rPr>
        <w:t>аметим, что модель, чьё скрытое состояния изменяется по закону, описанному в выражении 5, эквивалентна нейросети c континуальным количеством слоёв</w:t>
      </w:r>
      <w:r>
        <w:rPr/>
        <w:t>. В то же время, все эти слои параметризуются одним и тем же набором параметров θ. Итак, такая модель определяет скрытое состояние в нейросети как непрерывную функцию от времени.</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1525" w:hRule="atLeast"/>
        </w:trPr>
        <w:tc>
          <w:tcPr>
            <w:tcW w:w="8315" w:type="dxa"/>
            <w:tcBorders/>
            <w:vAlign w:val="center"/>
          </w:tcPr>
          <w:p>
            <w:pPr>
              <w:pStyle w:val="TableContents"/>
              <w:jc w:val="center"/>
              <w:rPr/>
            </w:pPr>
            <w:r>
              <w:rPr/>
            </w:r>
            <m:oMathPara xmlns:m="http://schemas.openxmlformats.org/officeDocument/2006/math">
              <m:oMathParaPr>
                <m:jc m:val="center"/>
              </m:oMathParaPr>
              <m:oMath>
                <m:d>
                  <m:dPr>
                    <m:begChr m:val="{"/>
                    <m:endChr m:val=""/>
                  </m:dPr>
                  <m:e>
                    <m:eqArr>
                      <m:e>
                        <m:f>
                          <m:num>
                            <m:r>
                              <m:t xml:space="preserve">dh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e>
                      <m:e>
                        <m:r>
                          <m:t xml:space="preserve">h</m:t>
                        </m:r>
                        <m:d>
                          <m:dPr>
                            <m:begChr m:val="("/>
                            <m:endChr m:val=")"/>
                          </m:dPr>
                          <m:e>
                            <m:r>
                              <m:t xml:space="preserve">0</m:t>
                            </m:r>
                          </m:e>
                        </m:d>
                        <m:r>
                          <m:t xml:space="preserve">=</m:t>
                        </m:r>
                        <m:sSub>
                          <m:e>
                            <m:r>
                              <m:t xml:space="preserve">h</m:t>
                            </m:r>
                          </m:e>
                          <m:sub>
                            <m:r>
                              <m:t xml:space="preserve">0</m:t>
                            </m:r>
                          </m:sub>
                        </m:sSub>
                      </m:e>
                    </m:eqArr>
                  </m:e>
                </m:d>
              </m:oMath>
            </m:oMathPara>
          </w:p>
        </w:tc>
        <w:tc>
          <w:tcPr>
            <w:tcW w:w="1040" w:type="dxa"/>
            <w:tcBorders/>
            <w:vAlign w:val="center"/>
          </w:tcPr>
          <w:p>
            <w:pPr>
              <w:pStyle w:val="TableContents"/>
              <w:jc w:val="end"/>
              <w:rPr/>
            </w:pPr>
            <w:r>
              <w:rPr/>
              <w:t>(</w:t>
            </w:r>
            <w:r>
              <w:rPr/>
              <w:fldChar w:fldCharType="begin"/>
            </w:r>
            <w:r>
              <w:rPr/>
              <w:instrText xml:space="preserve"> SEQ Text \* ARABIC </w:instrText>
            </w:r>
            <w:r>
              <w:rPr/>
              <w:fldChar w:fldCharType="separate"/>
            </w:r>
            <w:r>
              <w:rPr/>
              <w:t>3</w:t>
            </w:r>
            <w:r>
              <w:rPr/>
              <w:fldChar w:fldCharType="end"/>
            </w:r>
            <w:r>
              <w:rPr/>
              <w:t>)</w:t>
            </w:r>
          </w:p>
        </w:tc>
      </w:tr>
    </w:tbl>
    <w:p>
      <w:pPr>
        <w:pStyle w:val="Style13"/>
        <w:ind w:firstLine="709" w:start="0"/>
        <w:rPr/>
      </w:pPr>
      <w:r>
        <w:rPr/>
        <w:t xml:space="preserve">Теперь имея начальное скрытое состояние </w:t>
      </w:r>
      <w:r>
        <w:rPr/>
      </w:r>
      <m:oMath xmlns:m="http://schemas.openxmlformats.org/officeDocument/2006/math">
        <m:r>
          <m:t xml:space="preserve">h</m:t>
        </m:r>
        <m:d>
          <m:dPr>
            <m:begChr m:val="("/>
            <m:endChr m:val=")"/>
          </m:dPr>
          <m:e>
            <m:r>
              <m:t xml:space="preserve">0</m:t>
            </m:r>
          </m:e>
        </m:d>
      </m:oMath>
      <w:r>
        <w:rPr/>
        <w:t xml:space="preserve">, можно, решив задачу Коши, получить конечное скрытое состояние </w:t>
      </w:r>
      <w:r>
        <w:rPr/>
      </w:r>
      <m:oMath xmlns:m="http://schemas.openxmlformats.org/officeDocument/2006/math">
        <m:r>
          <m:t xml:space="preserve">h</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775" w:hRule="atLeast"/>
        </w:trPr>
        <w:tc>
          <w:tcPr>
            <w:tcW w:w="8315" w:type="dxa"/>
            <w:tcBorders/>
            <w:vAlign w:val="center"/>
          </w:tcPr>
          <w:p>
            <w:pPr>
              <w:pStyle w:val="TableContents"/>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r>
                  <m:t xml:space="preserve">h</m:t>
                </m:r>
                <m:d>
                  <m:dPr>
                    <m:begChr m:val="("/>
                    <m:endChr m:val=")"/>
                  </m:dPr>
                  <m:e>
                    <m:r>
                      <m:t xml:space="preserve">0</m:t>
                    </m:r>
                  </m:e>
                </m:d>
                <m:r>
                  <m:t xml:space="preserve">+</m:t>
                </m:r>
                <m:nary>
                  <m:naryPr>
                    <m:chr m:val="∫"/>
                    <m:subHide m:val="1"/>
                    <m:supHide m:val="1"/>
                  </m:naryPr>
                  <m:sub/>
                  <m:sup/>
                  <m:e>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e>
                </m:nary>
                <m:r>
                  <m:t xml:space="preserve">dt</m:t>
                </m:r>
              </m:oMath>
            </m:oMathPara>
          </w:p>
        </w:tc>
        <w:tc>
          <w:tcPr>
            <w:tcW w:w="1040" w:type="dxa"/>
            <w:tcBorders/>
            <w:vAlign w:val="center"/>
          </w:tcPr>
          <w:p>
            <w:pPr>
              <w:pStyle w:val="TableContents"/>
              <w:jc w:val="end"/>
              <w:rPr/>
            </w:pPr>
            <w:r>
              <w:rPr/>
              <w:t>(</w:t>
            </w:r>
            <w:r>
              <w:rPr/>
              <w:fldChar w:fldCharType="begin"/>
            </w:r>
            <w:r>
              <w:rPr/>
              <w:instrText xml:space="preserve"> SEQ Text \* ARABIC </w:instrText>
            </w:r>
            <w:r>
              <w:rPr/>
              <w:fldChar w:fldCharType="separate"/>
            </w:r>
            <w:r>
              <w:rPr/>
              <w:t>4</w:t>
            </w:r>
            <w:r>
              <w:rPr/>
              <w:fldChar w:fldCharType="end"/>
            </w:r>
            <w:r>
              <w:rPr/>
              <w:t>)</w:t>
            </w:r>
          </w:p>
        </w:tc>
      </w:tr>
    </w:tbl>
    <w:p>
      <w:pPr>
        <w:pStyle w:val="Style13"/>
        <w:rPr/>
      </w:pPr>
      <w:r>
        <w:rPr/>
        <w:t>Заметим, что для решения данной задачи Коши можно использовать любой метод для приближённого решения ОДУ. Одним из преимуществ такого подхода является тот факт, что для решения ОДУ разработаны точные и эффективные методы, которые позволяют явно задавать желаемую точность решения. От точности решения обычно зависит количество оцениваний динамики изменения скрытого состояния с помощью функции f: чем выше заданная точность, тем больше методу требуется обращений к функции f.</w:t>
      </w:r>
    </w:p>
    <w:p>
      <w:pPr>
        <w:pStyle w:val="Style13"/>
        <w:rPr/>
      </w:pPr>
      <w:r>
        <w:rPr/>
        <w:t>Таким образом, возникает некоторый компромисс между желаемой точностью и временем обучения, что позволяет адаптировать сложность модели под задачу и имеющиеся ресурсы.</w:t>
      </w:r>
    </w:p>
    <w:p>
      <w:pPr>
        <w:pStyle w:val="Style13"/>
        <w:ind w:firstLine="709" w:start="0"/>
        <w:rPr/>
      </w:pPr>
      <w:r>
        <w:rPr/>
      </w:r>
    </w:p>
    <w:p>
      <w:pPr>
        <w:pStyle w:val="Style13"/>
        <w:ind w:firstLine="709" w:start="0"/>
        <w:rPr/>
      </w:pPr>
      <w:r>
        <w:rPr/>
        <w:t>Математическая формулировка Neural ODE основана на классическом обыкновенном дифференциальном уравнении (ОДУ), в котором изменение скрытого состояния модели во времени описывается функцией f(h,t,θ), параметризованной нейросетью. Основное уравнение имеет следующий вид:</w:t>
      </w:r>
    </w:p>
    <w:p>
      <w:pPr>
        <w:pStyle w:val="Style13"/>
        <w:rPr/>
      </w:pPr>
      <w:r>
        <w:rPr/>
        <w:t>Здесь:</w:t>
      </w:r>
    </w:p>
    <w:p>
      <w:pPr>
        <w:pStyle w:val="Style13"/>
        <w:ind w:hanging="0"/>
        <w:rPr/>
      </w:pPr>
      <w:r>
        <w:rPr/>
      </w:r>
      <m:oMath xmlns:m="http://schemas.openxmlformats.org/officeDocument/2006/math">
        <m:r>
          <m:t xml:space="preserve">h</m:t>
        </m:r>
        <m:d>
          <m:dPr>
            <m:begChr m:val="("/>
            <m:endChr m:val=")"/>
          </m:dPr>
          <m:e>
            <m:r>
              <m:t xml:space="preserve">t</m:t>
            </m:r>
          </m:e>
        </m:d>
      </m:oMath>
      <w:r>
        <w:rPr/>
        <w:t xml:space="preserve"> </w:t>
      </w:r>
      <w:r>
        <w:rPr/>
        <w:t xml:space="preserve">- скрытое состояние модели в момент времени </w:t>
      </w:r>
      <w:r>
        <w:rPr/>
      </w:r>
      <m:oMath xmlns:m="http://schemas.openxmlformats.org/officeDocument/2006/math">
        <m:sSub>
          <m:e>
            <m:r>
              <m:t xml:space="preserve">t</m:t>
            </m:r>
          </m:e>
          <m:sub>
            <m:r>
              <m:t xml:space="preserve">n</m:t>
            </m:r>
          </m:sub>
        </m:sSub>
      </m:oMath>
    </w:p>
    <w:p>
      <w:pPr>
        <w:pStyle w:val="Style13"/>
        <w:ind w:hanging="0"/>
        <w:rPr/>
      </w:pPr>
      <w:r>
        <w:rPr/>
      </w:r>
      <m:oMath xmlns:m="http://schemas.openxmlformats.org/officeDocument/2006/math">
        <m:r>
          <m:t xml:space="preserve">f</m:t>
        </m:r>
      </m:oMath>
      <w:r>
        <w:rPr/>
        <w:t xml:space="preserve"> </w:t>
      </w:r>
      <w:r>
        <w:rPr/>
        <w:t xml:space="preserve">- нейросеть ( или другая параметризованная функция), описывающая </w:t>
      </w:r>
      <w:r>
        <w:rPr>
          <w:shd w:fill="FFFF00" w:val="clear"/>
        </w:rPr>
        <w:t>динамику</w:t>
      </w:r>
    </w:p>
    <w:p>
      <w:pPr>
        <w:pStyle w:val="Style13"/>
        <w:ind w:hanging="0"/>
        <w:rPr/>
      </w:pPr>
      <w:r>
        <w:rPr>
          <w:shd w:fill="FFFF00" w:val="clear"/>
        </w:rPr>
      </w:r>
      <m:oMath xmlns:m="http://schemas.openxmlformats.org/officeDocument/2006/math">
        <m:r>
          <m:t xml:space="preserve">θ</m:t>
        </m:r>
      </m:oMath>
      <w:r>
        <w:rPr>
          <w:shd w:fill="auto" w:val="clear"/>
        </w:rPr>
        <w:t xml:space="preserve"> </w:t>
      </w:r>
      <w:r>
        <w:rPr>
          <w:shd w:fill="auto" w:val="clear"/>
        </w:rPr>
        <w:t>- параметры этой функции (веса сети),</w:t>
      </w:r>
    </w:p>
    <w:p>
      <w:pPr>
        <w:pStyle w:val="Style13"/>
        <w:ind w:hanging="0"/>
        <w:rPr>
          <w:highlight w:val="none"/>
          <w:shd w:fill="auto" w:val="clear"/>
        </w:rPr>
      </w:pPr>
      <w:r>
        <w:rPr>
          <w:shd w:fill="auto" w:val="clear"/>
        </w:rPr>
      </w:r>
      <m:oMath xmlns:m="http://schemas.openxmlformats.org/officeDocument/2006/math">
        <m:sSub>
          <m:e>
            <m:r>
              <m:t xml:space="preserve">h</m:t>
            </m:r>
          </m:e>
          <m:sub>
            <m:r>
              <m:t xml:space="preserve">0</m:t>
            </m:r>
          </m:sub>
        </m:sSub>
      </m:oMath>
      <w:r>
        <w:rPr>
          <w:shd w:fill="auto" w:val="clear"/>
        </w:rPr>
        <w:t xml:space="preserve"> </w:t>
      </w:r>
      <w:r>
        <w:rPr>
          <w:shd w:fill="auto" w:val="clear"/>
        </w:rPr>
        <w:t>- начальное состояние, которое может быть, например, выходом предыдущего</w:t>
      </w:r>
    </w:p>
    <w:p>
      <w:pPr>
        <w:pStyle w:val="Style13"/>
        <w:ind w:firstLine="709" w:start="0"/>
        <w:rPr/>
      </w:pPr>
      <w:r>
        <w:rPr/>
      </w:r>
    </w:p>
    <w:p>
      <w:pPr>
        <w:pStyle w:val="Heading2"/>
        <w:ind w:firstLine="709" w:start="0"/>
        <w:rPr/>
      </w:pPr>
      <w:bookmarkStart w:id="17" w:name="__RefHeading___Toc1243_619138733"/>
      <w:bookmarkEnd w:id="17"/>
      <w:r>
        <w:rPr/>
        <w:t>М</w:t>
      </w:r>
      <w:r>
        <w:rPr/>
        <w:t>етод</w:t>
      </w:r>
      <w:r>
        <w:rPr/>
        <w:t xml:space="preserve">ы </w:t>
      </w:r>
      <w:r>
        <w:rPr/>
        <w:t>численного интегрирования ОДУ</w:t>
      </w:r>
    </w:p>
    <w:p>
      <w:pPr>
        <w:pStyle w:val="Heading3"/>
        <w:bidi w:val="0"/>
        <w:ind w:firstLine="709" w:start="0"/>
        <w:jc w:val="start"/>
        <w:rPr/>
      </w:pPr>
      <w:bookmarkStart w:id="18" w:name="__RefHeading___Toc659_463851313"/>
      <w:bookmarkEnd w:id="18"/>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bookmarkStart w:id="19" w:name="__RefHeading___Toc661_463851313"/>
      <w:bookmarkEnd w:id="19"/>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20" w:name="Ref_Текст14_number_only"/>
            <w:r>
              <w:rPr/>
              <w:fldChar w:fldCharType="begin"/>
            </w:r>
            <w:r>
              <w:rPr/>
              <w:instrText xml:space="preserve"> SEQ Текст \* ARABIC </w:instrText>
            </w:r>
            <w:r>
              <w:rPr/>
              <w:fldChar w:fldCharType="separate"/>
            </w:r>
            <w:r>
              <w:rPr/>
              <w:t>15</w:t>
            </w:r>
            <w:r>
              <w:rPr/>
              <w:fldChar w:fldCharType="end"/>
            </w:r>
            <w:bookmarkEnd w:id="20"/>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bookmarkStart w:id="21" w:name="__RefHeading___Toc661_463851313_Копия_1"/>
      <w:bookmarkEnd w:id="21"/>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17</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22" w:name="Ref_Текст3_number_only_Копия_1"/>
            <w:bookmarkStart w:id="23" w:name="Ref_Текст16_number_only"/>
            <w:r>
              <w:rPr/>
              <w:fldChar w:fldCharType="begin"/>
            </w:r>
            <w:r>
              <w:rPr/>
              <w:instrText xml:space="preserve"> SEQ Текст \* ARABIC </w:instrText>
            </w:r>
            <w:r>
              <w:rPr/>
              <w:fldChar w:fldCharType="separate"/>
            </w:r>
            <w:r>
              <w:rPr/>
              <w:t>17</w:t>
            </w:r>
            <w:r>
              <w:rPr/>
              <w:fldChar w:fldCharType="end"/>
            </w:r>
            <w:bookmarkEnd w:id="22"/>
            <w:bookmarkEnd w:id="23"/>
            <w:r>
              <w:rPr/>
              <w:t>)</w:t>
            </w:r>
          </w:p>
        </w:tc>
      </w:tr>
    </w:tbl>
    <w:p>
      <w:pPr>
        <w:pStyle w:val="Style13"/>
        <w:rPr/>
      </w:pPr>
      <w:r>
        <w:rPr/>
      </w:r>
    </w:p>
    <w:p>
      <w:pPr>
        <w:pStyle w:val="Heading3"/>
        <w:ind w:firstLine="709" w:start="0"/>
        <w:rPr/>
      </w:pPr>
      <w:bookmarkStart w:id="24" w:name="__RefHeading___Toc663_463851313"/>
      <w:bookmarkEnd w:id="24"/>
      <w:r>
        <w:rPr/>
        <w:t>Метод Адамса-Башфорта</w:t>
      </w:r>
    </w:p>
    <w:p>
      <w:pPr>
        <w:pStyle w:val="Style13"/>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20</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r>
    </w:p>
    <w:p>
      <w:pPr>
        <w:pStyle w:val="Style13"/>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bidi w:val="0"/>
        <w:ind w:firstLine="709" w:start="0"/>
        <w:jc w:val="start"/>
        <w:rPr/>
      </w:pPr>
      <w:r>
        <w:rPr/>
      </w:r>
    </w:p>
    <w:p>
      <w:pPr>
        <w:pStyle w:val="Heading3"/>
        <w:bidi w:val="0"/>
        <w:ind w:firstLine="709" w:start="0"/>
        <w:jc w:val="start"/>
        <w:rPr/>
      </w:pPr>
      <w:bookmarkStart w:id="25" w:name="__RefHeading___Toc665_463851313"/>
      <w:bookmarkEnd w:id="25"/>
      <w:r>
        <w:rPr/>
        <w:t>Метод Фельберга</w:t>
      </w:r>
    </w:p>
    <w:p>
      <w:pPr>
        <w:pStyle w:val="Style13"/>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26" w:name="__RefHeading___Toc667_463851313"/>
      <w:bookmarkEnd w:id="26"/>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27" w:name="Ref_Текст4_number_only"/>
            <w:r>
              <w:rPr/>
              <w:fldChar w:fldCharType="begin"/>
            </w:r>
            <w:r>
              <w:rPr/>
              <w:instrText xml:space="preserve"> SEQ Текст \* ARABIC </w:instrText>
            </w:r>
            <w:r>
              <w:rPr/>
              <w:fldChar w:fldCharType="separate"/>
            </w:r>
            <w:r>
              <w:rPr/>
              <w:t>22</w:t>
            </w:r>
            <w:r>
              <w:rPr/>
              <w:fldChar w:fldCharType="end"/>
            </w:r>
            <w:bookmarkEnd w:id="27"/>
            <w:r>
              <w:rPr/>
              <w:t>)</w:t>
            </w:r>
          </w:p>
        </w:tc>
      </w:tr>
    </w:tbl>
    <w:p>
      <w:pPr>
        <w:pStyle w:val="Style13"/>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rPr/>
      </w:pPr>
      <w:bookmarkStart w:id="28" w:name="__RefHeading___Toc667_463851313_Копия_1"/>
      <w:bookmarkEnd w:id="28"/>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22</w:t>
      </w:r>
      <w:r>
        <w:rPr/>
        <w:fldChar w:fldCharType="end"/>
      </w:r>
      <w:r>
        <w:rPr/>
        <w:t>)</w:t>
      </w:r>
    </w:p>
    <w:p>
      <w:pPr>
        <w:pStyle w:val="Normal"/>
        <w:bidi w:val="0"/>
        <w:ind w:hanging="0" w:start="0"/>
        <w:jc w:val="start"/>
        <w:rPr/>
      </w:pPr>
      <w:r>
        <w:rPr/>
      </w:r>
    </w:p>
    <w:p>
      <w:pPr>
        <w:pStyle w:val="Heading3"/>
        <w:bidi w:val="0"/>
        <w:ind w:firstLine="709" w:start="0"/>
        <w:jc w:val="start"/>
        <w:rPr/>
      </w:pPr>
      <w:bookmarkStart w:id="29" w:name="__RefHeading___Toc1809_3851806917_Копия_"/>
      <w:bookmarkEnd w:id="29"/>
      <w:r>
        <w:rPr/>
        <w:t>Метод Ингленда</w:t>
      </w:r>
    </w:p>
    <w:p>
      <w:pPr>
        <w:pStyle w:val="Style13"/>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30" w:name="Ref_Текст6_number_only"/>
            <w:r>
              <w:rPr/>
              <w:fldChar w:fldCharType="begin"/>
            </w:r>
            <w:r>
              <w:rPr/>
              <w:instrText xml:space="preserve"> SEQ Текст \* ARABIC </w:instrText>
            </w:r>
            <w:r>
              <w:rPr/>
              <w:fldChar w:fldCharType="separate"/>
            </w:r>
            <w:r>
              <w:rPr/>
              <w:t>25</w:t>
            </w:r>
            <w:r>
              <w:rPr/>
              <w:fldChar w:fldCharType="end"/>
            </w:r>
            <w:bookmarkEnd w:id="30"/>
            <w:r>
              <w:rPr/>
              <w:t>)</w:t>
            </w:r>
          </w:p>
        </w:tc>
      </w:tr>
    </w:tbl>
    <w:p>
      <w:pPr>
        <w:pStyle w:val="Style13"/>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25</w:t>
      </w:r>
      <w:r>
        <w:rPr/>
        <w:fldChar w:fldCharType="end"/>
      </w:r>
      <w:r>
        <w:rPr/>
        <w:t>)</w:t>
      </w:r>
    </w:p>
    <w:p>
      <w:pPr>
        <w:pStyle w:val="Style13"/>
        <w:spacing w:lineRule="auto" w:line="240"/>
        <w:ind w:hanging="0"/>
        <w:rPr/>
      </w:pPr>
      <w:r>
        <w:rPr/>
      </w:r>
    </w:p>
    <w:p>
      <w:pPr>
        <w:pStyle w:val="Heading3"/>
        <w:bidi w:val="0"/>
        <w:ind w:firstLine="709" w:start="0"/>
        <w:jc w:val="start"/>
        <w:rPr/>
      </w:pPr>
      <w:bookmarkStart w:id="31" w:name="__RefHeading___Toc1809_3851806917_Копия1"/>
      <w:bookmarkEnd w:id="31"/>
      <w:r>
        <w:rPr/>
        <w:t>Метод Нюстрема</w:t>
      </w:r>
    </w:p>
    <w:p>
      <w:pPr>
        <w:pStyle w:val="Style13"/>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32" w:name="Ref_Текст7_number_only"/>
            <w:r>
              <w:rPr/>
              <w:fldChar w:fldCharType="begin"/>
            </w:r>
            <w:r>
              <w:rPr/>
              <w:instrText xml:space="preserve"> SEQ Текст \* ARABIC </w:instrText>
            </w:r>
            <w:r>
              <w:rPr/>
              <w:fldChar w:fldCharType="separate"/>
            </w:r>
            <w:r>
              <w:rPr/>
              <w:t>27</w:t>
            </w:r>
            <w:r>
              <w:rPr/>
              <w:fldChar w:fldCharType="end"/>
            </w:r>
            <w:bookmarkEnd w:id="32"/>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33" w:name="Ref_Текст17_number_only"/>
            <w:r>
              <w:rPr/>
              <w:fldChar w:fldCharType="begin"/>
            </w:r>
            <w:r>
              <w:rPr/>
              <w:instrText xml:space="preserve"> SEQ Текст \* ARABIC </w:instrText>
            </w:r>
            <w:r>
              <w:rPr/>
              <w:fldChar w:fldCharType="separate"/>
            </w:r>
            <w:r>
              <w:rPr/>
              <w:t>29</w:t>
            </w:r>
            <w:r>
              <w:rPr/>
              <w:fldChar w:fldCharType="end"/>
            </w:r>
            <w:bookmarkEnd w:id="33"/>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27</w:t>
      </w:r>
      <w:r>
        <w:rPr/>
        <w:fldChar w:fldCharType="end"/>
      </w:r>
      <w:r>
        <w:rPr/>
        <w:t>) - (</w:t>
      </w:r>
      <w:r>
        <w:rPr/>
        <w:fldChar w:fldCharType="begin"/>
      </w:r>
      <w:r>
        <w:rPr/>
        <w:instrText xml:space="preserve"> REF Ref_Текст17_number_only \h </w:instrText>
      </w:r>
      <w:r>
        <w:rPr/>
        <w:fldChar w:fldCharType="separate"/>
      </w:r>
      <w:r>
        <w:rPr/>
        <w:t>29</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4" w:name="__RefHeading___Toc1809_3851806917_Копия2"/>
      <w:bookmarkEnd w:id="34"/>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35" w:name="Ref_Текст8_number_only"/>
            <w:r>
              <w:rPr/>
              <w:fldChar w:fldCharType="begin"/>
            </w:r>
            <w:r>
              <w:rPr/>
              <w:instrText xml:space="preserve"> SEQ Текст \* ARABIC </w:instrText>
            </w:r>
            <w:r>
              <w:rPr/>
              <w:fldChar w:fldCharType="separate"/>
            </w:r>
            <w:r>
              <w:rPr/>
              <w:t>30</w:t>
            </w:r>
            <w:r>
              <w:rPr/>
              <w:fldChar w:fldCharType="end"/>
            </w:r>
            <w:bookmarkEnd w:id="35"/>
            <w:r>
              <w:rPr/>
              <w:t>)</w:t>
            </w:r>
          </w:p>
        </w:tc>
      </w:tr>
    </w:tbl>
    <w:p>
      <w:pPr>
        <w:pStyle w:val="Style13"/>
        <w:rPr/>
      </w:pPr>
      <w:r>
        <w:rPr/>
        <w:t>Для начала расчетов по формуле (</w:t>
      </w:r>
      <w:r>
        <w:rPr/>
        <w:fldChar w:fldCharType="begin"/>
      </w:r>
      <w:r>
        <w:rPr/>
        <w:instrText xml:space="preserve"> REF Ref_Текст8_number_only \h </w:instrText>
      </w:r>
      <w:r>
        <w:rPr/>
        <w:fldChar w:fldCharType="separate"/>
      </w:r>
      <w:r>
        <w:rPr/>
        <w:t>30</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36" w:name="Ref_Текст8_number_only_Копия_1"/>
            <w:r>
              <w:rPr/>
              <w:fldChar w:fldCharType="begin"/>
            </w:r>
            <w:r>
              <w:rPr/>
              <w:instrText xml:space="preserve"> SEQ Текст \* ARABIC </w:instrText>
            </w:r>
            <w:r>
              <w:rPr/>
              <w:fldChar w:fldCharType="separate"/>
            </w:r>
            <w:r>
              <w:rPr/>
              <w:t>31</w:t>
            </w:r>
            <w:r>
              <w:rPr/>
              <w:fldChar w:fldCharType="end"/>
            </w:r>
            <w:bookmarkEnd w:id="36"/>
            <w:r>
              <w:rPr/>
              <w:t>)</w:t>
            </w:r>
          </w:p>
        </w:tc>
      </w:tr>
    </w:tbl>
    <w:p>
      <w:pPr>
        <w:pStyle w:val="Normal"/>
        <w:rPr/>
      </w:pPr>
      <w:r>
        <w:rPr/>
      </w:r>
    </w:p>
    <w:p>
      <w:pPr>
        <w:pStyle w:val="Heading3"/>
        <w:bidi w:val="0"/>
        <w:ind w:firstLine="709" w:start="0"/>
        <w:jc w:val="start"/>
        <w:rPr/>
      </w:pPr>
      <w:bookmarkStart w:id="37" w:name="__RefHeading___Toc1809_3851806917_Копия3"/>
      <w:bookmarkEnd w:id="37"/>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32</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8" w:name="__RefHeading___Toc1805_3851806917"/>
      <w:bookmarkEnd w:id="38"/>
      <w:r>
        <w:rPr/>
        <w:t>Выводы</w:t>
      </w:r>
    </w:p>
    <w:p>
      <w:pPr>
        <w:pStyle w:val="Heading1"/>
        <w:bidi w:val="0"/>
        <w:ind w:firstLine="709" w:start="0"/>
        <w:jc w:val="start"/>
        <w:rPr/>
      </w:pPr>
      <w:bookmarkStart w:id="39" w:name="__RefHeading___Toc1807_3851806917"/>
      <w:bookmarkEnd w:id="39"/>
      <w:r>
        <w:rPr/>
        <w:t>Разработка по</w:t>
      </w:r>
    </w:p>
    <w:p>
      <w:pPr>
        <w:pStyle w:val="Heading2"/>
        <w:bidi w:val="0"/>
        <w:ind w:firstLine="709" w:start="0"/>
        <w:jc w:val="start"/>
        <w:rPr/>
      </w:pPr>
      <w:bookmarkStart w:id="40" w:name="__RefHeading___Toc1809_3851806917"/>
      <w:bookmarkEnd w:id="40"/>
      <w:r>
        <w:rPr/>
        <w:t>Разработка архитектуры системы программного обеспечения</w:t>
      </w:r>
    </w:p>
    <w:p>
      <w:pPr>
        <w:pStyle w:val="Style13"/>
        <w:bidi w:val="0"/>
        <w:ind w:firstLine="709" w:start="0"/>
        <w:jc w:val="both"/>
        <w:rPr/>
      </w:pPr>
      <w:r>
        <w:rPr/>
        <w:t>Архитектура разработанной программы по сути является реализацией Neural ODE, в котором состояние системы P(t) обновляется во времени на основе численного решения ОДУ. В классическом варианте Neural ODE правая часть f(h,t) задаётся нейросетью и оптимизируется по данным, тогда как в данной реализации динамика заранее известна: используются фиксированные матрицы E,A,B,Q,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3"/>
        <w:bidi w:val="0"/>
        <w:ind w:firstLine="709" w:start="0"/>
        <w:jc w:val="both"/>
        <w:rPr/>
      </w:pPr>
      <w:r>
        <w:rPr/>
        <w:t>Программа предоставляет набор численных методов (Рунге-Кутта, Адамс, Милна и др.), каждый из которых реализован как структура с функцией step() и подключается через шаблонный решатель Solver&lt;Method&gt;, основанный на абстрактном классе RiccatiSolver.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update_step(), что обеспечивает модульность и минимизирует дублирование кода.</w:t>
      </w:r>
    </w:p>
    <w:p>
      <w:pPr>
        <w:pStyle w:val="Style13"/>
        <w:bidi w:val="0"/>
        <w:ind w:firstLine="709" w:start="0"/>
        <w:jc w:val="both"/>
        <w:rPr/>
      </w:pPr>
      <w:r>
        <w:rPr/>
        <w:t>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фабричная функция create_solver()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41" w:name="__RefHeading___Toc2944_2044766803"/>
      <w:bookmarkEnd w:id="41"/>
      <w:r>
        <w:rPr/>
        <w:t>Алгоритм численного решения ОДУ</w:t>
      </w:r>
    </w:p>
    <w:p>
      <w:pPr>
        <w:pStyle w:val="Style13"/>
        <w:bidi w:val="0"/>
        <w:ind w:firstLine="709" w:start="0"/>
        <w:jc w:val="both"/>
        <w:rPr/>
      </w:pPr>
      <w:r>
        <w:rPr/>
        <w:t>Решение матричного уравнения Риккати реализовано в методе solve() абстрактного класса RiccatiSolver, от которого наследуется шаблонный класс Solver&lt;Method&gt;. Алгоритм построен по общему принципу численного интегрирования: состояние системы P(t)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P заполняется нулями, устанавливаются параметры моделирования: шаг h, диапазон времени [t0, t_max], допустимая погрешность и число потоков. Устанавливается текущее значение времени </w:t>
        <w:br/>
        <w:t xml:space="preserve">t = t0 </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Для многошаговых методов (таких как Adams, Milne и др.) с помощью метода acceleration_points() вычисляется требуемое число предыдущих точек с использованием универсального метода Рунге-Кутты 4-го порядка. Эти значения сохраняются в структуру std::deque&lt;Eigen::MatrixXd&gt;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Алгоритм запускает цикл, в котором на каждой итерации:</w:t>
      </w:r>
    </w:p>
    <w:p>
      <w:pPr>
        <w:pStyle w:val="Style13"/>
        <w:numPr>
          <w:ilvl w:val="0"/>
          <w:numId w:val="3"/>
        </w:numPr>
        <w:bidi w:val="0"/>
        <w:jc w:val="both"/>
        <w:rPr/>
      </w:pPr>
      <w:r>
        <w:rPr/>
        <w:t>вызывается метод update_step(P_n, h, history) — реализация конкретного численного метода, определённая в Solver&lt;Method&gt;, которая возвращает новое значение матрицы Pn+1</w:t>
      </w:r>
    </w:p>
    <w:p>
      <w:pPr>
        <w:pStyle w:val="Style13"/>
        <w:numPr>
          <w:ilvl w:val="0"/>
          <w:numId w:val="3"/>
        </w:numPr>
        <w:bidi w:val="0"/>
        <w:jc w:val="both"/>
        <w:rPr/>
      </w:pPr>
      <w:r>
        <w:rPr/>
        <w:t>рассчитывается ошибка между текущей и предыдущей матрицей, обычно в виде нормы || Pn+1 - Pn||</w:t>
      </w:r>
    </w:p>
    <w:p>
      <w:pPr>
        <w:pStyle w:val="Style13"/>
        <w:numPr>
          <w:ilvl w:val="0"/>
          <w:numId w:val="3"/>
        </w:numPr>
        <w:bidi w:val="0"/>
        <w:jc w:val="both"/>
        <w:rPr/>
      </w:pPr>
      <w:r>
        <w:rPr/>
        <w:t>сохраняется значение ошибки при активированном флаге --draw;</w:t>
      </w:r>
    </w:p>
    <w:p>
      <w:pPr>
        <w:pStyle w:val="Style13"/>
        <w:numPr>
          <w:ilvl w:val="0"/>
          <w:numId w:val="3"/>
        </w:numPr>
        <w:bidi w:val="0"/>
        <w:jc w:val="both"/>
        <w:rPr/>
      </w:pPr>
      <w:r>
        <w:rPr/>
        <w:t>при включённом пошаговом режиме (--manual) выполнение может быть приостановлено на каждом шаге;</w:t>
      </w:r>
    </w:p>
    <w:p>
      <w:pPr>
        <w:pStyle w:val="Style13"/>
        <w:numPr>
          <w:ilvl w:val="0"/>
          <w:numId w:val="3"/>
        </w:numPr>
        <w:bidi w:val="0"/>
        <w:jc w:val="both"/>
        <w:rPr/>
      </w:pPr>
      <w:r>
        <w:rPr/>
        <w:t>вызывается check_nan() для проверки корректности матрицы</w:t>
      </w:r>
    </w:p>
    <w:p>
      <w:pPr>
        <w:pStyle w:val="Style13"/>
        <w:numPr>
          <w:ilvl w:val="0"/>
          <w:numId w:val="3"/>
        </w:numPr>
        <w:bidi w:val="0"/>
        <w:jc w:val="both"/>
        <w:rPr/>
      </w:pPr>
      <w:r>
        <w:rPr/>
        <w:t>значение времени t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Цикл завершается при достижении необходимой точности или превышении максимального количества итераций. В завершении вызывается verify_solution(P),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Метод solve() возвращает структуру Result, содержащую:</w:t>
      </w:r>
    </w:p>
    <w:p>
      <w:pPr>
        <w:pStyle w:val="Style13"/>
        <w:numPr>
          <w:ilvl w:val="0"/>
          <w:numId w:val="3"/>
        </w:numPr>
        <w:bidi w:val="0"/>
        <w:jc w:val="both"/>
        <w:rPr/>
      </w:pPr>
      <w:r>
        <w:rPr/>
        <w:t>финальную матрицу P</w:t>
      </w:r>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numPr>
          <w:ilvl w:val="0"/>
          <w:numId w:val="0"/>
        </w:numPr>
        <w:bidi w:val="0"/>
        <w:ind w:hanging="0" w:start="0"/>
        <w:jc w:val="both"/>
        <w:rPr/>
      </w:pPr>
      <w:r>
        <w:rPr/>
      </w:r>
    </w:p>
    <w:p>
      <w:pPr>
        <w:pStyle w:val="Style13"/>
        <w:bidi w:val="0"/>
        <w:ind w:firstLine="709" w:start="0"/>
        <w:jc w:val="both"/>
        <w:rPr/>
      </w:pPr>
      <w:r>
        <w:rPr/>
        <w:t>Благодаря использованию шаблонов, структура Solver&lt;Method&gt; остаётся неизменной при замене численного метода — меняется только поведение update_step(). Это позволяет проводить сравнение методов на одной и той же задаче.</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2"/>
        <w:ind w:firstLine="709" w:start="0"/>
        <w:rPr/>
      </w:pPr>
      <w:bookmarkStart w:id="42" w:name="__RefHeading___Toc2946_2044766803"/>
      <w:bookmarkEnd w:id="42"/>
      <w:r>
        <w:rPr/>
        <w:tab/>
        <w:t>Разработка модулей приложеия</w:t>
      </w:r>
    </w:p>
    <w:p>
      <w:pPr>
        <w:pStyle w:val="Style13"/>
        <w:bidi w:val="0"/>
        <w:ind w:hanging="0" w:start="0"/>
        <w:jc w:val="both"/>
        <w:rPr/>
      </w:pPr>
      <w:r>
        <w:rPr/>
        <w:tab/>
        <w:t>Программа разделена на несколько ключевых модулей приведенных ниже, обеспечивающих гибкость и масштабируемость.</w:t>
      </w:r>
    </w:p>
    <w:p>
      <w:pPr>
        <w:pStyle w:val="Heading3"/>
        <w:ind w:firstLine="709" w:start="0"/>
        <w:rPr/>
      </w:pPr>
      <w:bookmarkStart w:id="43" w:name="__RefHeading___Toc3157_3740196720"/>
      <w:bookmarkEnd w:id="43"/>
      <w:r>
        <w:rPr/>
        <w:t xml:space="preserve">Модуль запуска </w:t>
      </w:r>
      <w:r>
        <w:rPr>
          <w:b w:val="false"/>
          <w:bCs w:val="false"/>
        </w:rPr>
        <w:t>(</w:t>
      </w:r>
      <w:r>
        <w:rPr>
          <w:b w:val="false"/>
          <w:bCs w:val="false"/>
          <w:i/>
          <w:iCs/>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 xml:space="preserve">инициализицию конфигурации из командной строки с помощью </w:t>
      </w:r>
      <w:r>
        <w:rPr>
          <w:b w:val="false"/>
          <w:bCs w:val="false"/>
          <w:i/>
          <w:iCs/>
        </w:rPr>
        <w:t>parse_cli;</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b w:val="false"/>
          <w:bCs w:val="false"/>
          <w:i/>
          <w:iCs/>
        </w:rPr>
        <w:t>read_matrix_from_file.</w:t>
      </w:r>
      <w:r>
        <w:rPr>
          <w:b/>
          <w:bCs/>
          <w:i/>
          <w:iCs/>
        </w:rPr>
        <w:t xml:space="preserve"> </w:t>
      </w:r>
      <w:r>
        <w:rPr>
          <w:b w:val="false"/>
          <w:bCs w:val="false"/>
          <w:i w:val="false"/>
          <w:iCs w:val="false"/>
        </w:rPr>
        <w:t>Программа ожидает, что файлы с матрицами (например E.dat) находятся в папке data относительно запускного файла;</w:t>
      </w:r>
    </w:p>
    <w:p>
      <w:pPr>
        <w:pStyle w:val="Style13"/>
        <w:numPr>
          <w:ilvl w:val="0"/>
          <w:numId w:val="3"/>
        </w:numPr>
        <w:bidi w:val="0"/>
        <w:jc w:val="both"/>
        <w:rPr/>
      </w:pPr>
      <w:r>
        <w:rPr/>
        <w:t xml:space="preserve">выбирается численный метод через </w:t>
      </w:r>
      <w:r>
        <w:rPr>
          <w:b w:val="false"/>
          <w:bCs w:val="false"/>
          <w:i/>
          <w:iCs/>
        </w:rPr>
        <w:t>create_solver</w:t>
      </w:r>
      <w:r>
        <w:rPr>
          <w:b w:val="false"/>
          <w:bCs w:val="false"/>
          <w:i w:val="false"/>
          <w:iCs w:val="false"/>
        </w:rPr>
        <w:t>,</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44" w:name="__RefHeading___Toc3159_3740196720"/>
      <w:bookmarkEnd w:id="44"/>
      <w:r>
        <w:rPr/>
        <w:t>Конфигурационный модуль (</w:t>
      </w:r>
      <w:r>
        <w:rPr>
          <w:b w:val="false"/>
          <w:bCs w:val="false"/>
          <w:i/>
          <w:iCs/>
        </w:rPr>
        <w:t>Config</w:t>
      </w:r>
      <w:r>
        <w:rPr>
          <w:b w:val="false"/>
          <w:bCs w:val="false"/>
        </w:rPr>
        <w:t xml:space="preserve">) </w:t>
      </w:r>
    </w:p>
    <w:p>
      <w:pPr>
        <w:pStyle w:val="Style13"/>
        <w:rPr/>
      </w:pPr>
      <w:r>
        <w:rPr/>
        <w:t>Структура Config содержит параметры моделирования:</w:t>
      </w:r>
    </w:p>
    <w:p>
      <w:pPr>
        <w:pStyle w:val="Style13"/>
        <w:numPr>
          <w:ilvl w:val="0"/>
          <w:numId w:val="3"/>
        </w:numPr>
        <w:bidi w:val="0"/>
        <w:jc w:val="both"/>
        <w:rPr/>
      </w:pPr>
      <w:r>
        <w:rPr/>
        <w:t xml:space="preserve">шаг интегрирования: </w:t>
      </w:r>
      <w:r>
        <w:rPr>
          <w:i/>
          <w:iCs/>
        </w:rPr>
        <w:t xml:space="preserve">double h,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i/>
          <w:iCs/>
        </w:rPr>
        <w:t>double t0</w:t>
      </w:r>
      <w:r>
        <w:rPr/>
        <w:t xml:space="preserve"> и </w:t>
      </w:r>
      <w:r>
        <w:rPr>
          <w:i/>
          <w:iCs/>
        </w:rPr>
        <w:t xml:space="preserve">double t_max,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i/>
          <w:iCs/>
        </w:rPr>
        <w:t xml:space="preserve">String method, </w:t>
      </w:r>
      <w:r>
        <w:rPr/>
        <w:t>например  «nystrom4»</w:t>
      </w:r>
    </w:p>
    <w:p>
      <w:pPr>
        <w:pStyle w:val="Style13"/>
        <w:numPr>
          <w:ilvl w:val="0"/>
          <w:numId w:val="3"/>
        </w:numPr>
        <w:bidi w:val="0"/>
        <w:jc w:val="both"/>
        <w:rPr/>
      </w:pPr>
      <w:r>
        <w:rPr/>
        <w:t xml:space="preserve">требуемая точность решения: </w:t>
      </w:r>
      <w:r>
        <w:rPr>
          <w:i/>
          <w:iCs/>
        </w:rPr>
        <w:t xml:space="preserve">double target_error,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i/>
          <w:iCs/>
        </w:rPr>
        <w:t xml:space="preserve">int max_steps,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i/>
          <w:iCs/>
        </w:rPr>
        <w:t xml:space="preserve">int threads,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i/>
          <w:iCs/>
        </w:rPr>
        <w:t xml:space="preserve">bool draw, </w:t>
      </w:r>
      <w:r>
        <w:rPr>
          <w:i w:val="false"/>
          <w:iCs w:val="false"/>
        </w:rPr>
        <w:t>по умолчанию false</w:t>
      </w:r>
    </w:p>
    <w:p>
      <w:pPr>
        <w:pStyle w:val="Style13"/>
        <w:numPr>
          <w:ilvl w:val="0"/>
          <w:numId w:val="3"/>
        </w:numPr>
        <w:bidi w:val="0"/>
        <w:jc w:val="both"/>
        <w:rPr/>
      </w:pPr>
      <w:r>
        <w:rPr>
          <w:i w:val="false"/>
          <w:iCs w:val="false"/>
        </w:rPr>
        <w:t xml:space="preserve">флаг пошаговой отладки: </w:t>
      </w:r>
      <w:r>
        <w:rPr>
          <w:i/>
          <w:iCs/>
        </w:rPr>
        <w:t xml:space="preserve">bool manual, </w:t>
      </w:r>
      <w:r>
        <w:rPr>
          <w:i w:val="false"/>
          <w:iCs w:val="false"/>
        </w:rPr>
        <w:t>по умолачанию 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3"/>
        <w:bidi w:val="0"/>
        <w:ind w:hanging="0"/>
        <w:jc w:val="both"/>
        <w:rPr>
          <w:b w:val="false"/>
          <w:bCs w:val="false"/>
        </w:rPr>
      </w:pPr>
      <w:r>
        <w:rPr>
          <w:b w:val="false"/>
          <w:bCs w:val="false"/>
        </w:rPr>
      </w:r>
    </w:p>
    <w:p>
      <w:pPr>
        <w:pStyle w:val="Heading3"/>
        <w:ind w:firstLine="709" w:start="0"/>
        <w:rPr/>
      </w:pPr>
      <w:bookmarkStart w:id="45" w:name="__RefHeading___Toc3161_3740196720"/>
      <w:bookmarkEnd w:id="45"/>
      <w:r>
        <w:rPr/>
        <w:t>Абстрактный решатель (</w:t>
      </w:r>
      <w:r>
        <w:rPr>
          <w:b w:val="false"/>
          <w:bCs w:val="false"/>
          <w:i/>
          <w:iCs/>
        </w:rPr>
        <w:t>RiccatiSolver</w:t>
      </w:r>
      <w:r>
        <w:rPr>
          <w:b w:val="false"/>
          <w:bCs w:val="false"/>
        </w:rPr>
        <w:t>)</w:t>
      </w:r>
    </w:p>
    <w:p>
      <w:pPr>
        <w:pStyle w:val="Style13"/>
        <w:rPr/>
      </w:pPr>
      <w:r>
        <w:rPr/>
        <w:t>Класс RiccatiSolver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Solver&lt;Method&gt;, реализующие конкретную стратегию вычислений. Он содержит:</w:t>
      </w:r>
    </w:p>
    <w:p>
      <w:pPr>
        <w:pStyle w:val="Style13"/>
        <w:numPr>
          <w:ilvl w:val="0"/>
          <w:numId w:val="3"/>
        </w:numPr>
        <w:jc w:val="both"/>
        <w:rPr/>
      </w:pPr>
      <w:r>
        <w:rPr>
          <w:shd w:fill="auto" w:val="clear"/>
        </w:rPr>
        <w:t>riccati_equation(P) Матричное уравнение Риккати: return E*P*A + A^T *P*E + Q - E*B*R* B^T *P*E</w:t>
      </w:r>
    </w:p>
    <w:p>
      <w:pPr>
        <w:pStyle w:val="Style13"/>
        <w:numPr>
          <w:ilvl w:val="0"/>
          <w:numId w:val="3"/>
        </w:numPr>
        <w:rPr/>
      </w:pPr>
      <w:r>
        <w:rPr>
          <w:shd w:fill="auto" w:val="clear"/>
        </w:rPr>
        <w:t>sol</w:t>
      </w:r>
      <w:r>
        <w:rPr/>
        <w:t>ve(Config cfg) Основной метод решения. Реализует итерационный цикл по времени с вызовом update_step().</w:t>
      </w:r>
    </w:p>
    <w:p>
      <w:pPr>
        <w:pStyle w:val="Style13"/>
        <w:numPr>
          <w:ilvl w:val="0"/>
          <w:numId w:val="3"/>
        </w:numPr>
        <w:rPr/>
      </w:pPr>
      <w:r>
        <w:rPr/>
        <w:t>verify_solution(P)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P  найдена не правильно.</w:t>
      </w:r>
    </w:p>
    <w:p>
      <w:pPr>
        <w:pStyle w:val="Style13"/>
        <w:numPr>
          <w:ilvl w:val="0"/>
          <w:numId w:val="3"/>
        </w:numPr>
        <w:rPr/>
      </w:pPr>
      <w:r>
        <w:rPr/>
        <w:t>acceleration_points() Для многошаговых методов (например, Адамса, Милна) требуется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t>update_step()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46" w:name="__RefHeading___Toc3163_3740196720"/>
      <w:bookmarkEnd w:id="46"/>
      <w:r>
        <w:rPr/>
        <w:t xml:space="preserve">Шаблонный класс </w:t>
      </w:r>
      <w:r>
        <w:rPr>
          <w:b w:val="false"/>
          <w:bCs w:val="false"/>
        </w:rPr>
        <w:t>(</w:t>
      </w:r>
      <w:r>
        <w:rPr>
          <w:b w:val="false"/>
          <w:bCs w:val="false"/>
          <w:i/>
          <w:iCs/>
        </w:rPr>
        <w:t>Sovler&lt;Method&gt;</w:t>
      </w:r>
      <w:r>
        <w:rPr>
          <w:b w:val="false"/>
          <w:bCs w:val="false"/>
        </w:rPr>
        <w:t>)</w:t>
      </w:r>
    </w:p>
    <w:p>
      <w:pPr>
        <w:pStyle w:val="Style13"/>
        <w:bidi w:val="0"/>
        <w:ind w:hanging="0"/>
        <w:jc w:val="both"/>
        <w:rPr/>
      </w:pPr>
      <w:r>
        <w:rPr/>
        <w:tab/>
        <w:t xml:space="preserve">Шаблонный класс, который наследуется от абстрактного базового класса </w:t>
      </w:r>
      <w:r>
        <w:rPr>
          <w:i/>
          <w:iCs/>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i/>
          <w:iCs/>
        </w:rPr>
        <w:t>Method</w:t>
      </w:r>
      <w:r>
        <w:rPr/>
        <w:t xml:space="preserve"> (например, Inglend4, Adams5). Этот класс реализует вирутальный метод </w:t>
      </w:r>
      <w:r>
        <w:rPr>
          <w:i/>
          <w:iCs/>
        </w:rPr>
        <w:t xml:space="preserve">update_step(). </w:t>
      </w:r>
      <w:r>
        <w:rPr>
          <w:i w:val="false"/>
          <w:iCs w:val="false"/>
        </w:rPr>
        <w:t xml:space="preserve">Внутри </w:t>
      </w:r>
      <w:r>
        <w:rPr>
          <w:i/>
          <w:iCs/>
        </w:rPr>
        <w:t xml:space="preserve">update_step() </w:t>
      </w:r>
      <w:r>
        <w:rPr>
          <w:i w:val="false"/>
          <w:iCs w:val="false"/>
        </w:rPr>
        <w:t xml:space="preserve">вызывается статический метод </w:t>
      </w:r>
      <w:r>
        <w:rPr>
          <w:i/>
          <w:iCs/>
        </w:rPr>
        <w:t xml:space="preserve">step(). </w:t>
      </w:r>
      <w:r>
        <w:rPr/>
        <w:t xml:space="preserve">Каждый метод решения ОДУ реализуется как структура с одним методом </w:t>
      </w:r>
      <w:r>
        <w:rPr>
          <w:i/>
          <w:iCs/>
        </w:rPr>
        <w:t>step().</w:t>
      </w:r>
    </w:p>
    <w:p>
      <w:pPr>
        <w:pStyle w:val="Style13"/>
        <w:bidi w:val="0"/>
        <w:ind w:hanging="0"/>
        <w:jc w:val="both"/>
        <w:rPr>
          <w:i/>
          <w:i/>
          <w:iCs/>
        </w:rPr>
      </w:pPr>
      <w:r>
        <w:rPr>
          <w:i/>
          <w:iCs/>
        </w:rPr>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TableContents"/>
              <w:rPr/>
            </w:pPr>
            <w:r>
              <w:rPr/>
              <w:t>struct RungeKutta4 {</w:t>
            </w:r>
          </w:p>
          <w:p>
            <w:pPr>
              <w:pStyle w:val="TableContents"/>
              <w:rPr/>
            </w:pPr>
            <w:r>
              <w:rPr/>
              <w:t xml:space="preserve">    </w:t>
            </w:r>
            <w:r>
              <w:rPr/>
              <w:t>static Eigen::MatrixXd step(RiccatiSolver&amp; solver, const Eigen::MatrixXd&amp; P,</w:t>
            </w:r>
          </w:p>
          <w:p>
            <w:pPr>
              <w:pStyle w:val="TableContents"/>
              <w:rPr/>
            </w:pPr>
            <w:r>
              <w:rPr/>
              <w:t xml:space="preserve">                                </w:t>
            </w:r>
            <w:r>
              <w:rPr/>
              <w:t>double h, const std::deque&lt;Eigen::MatrixXd&gt;&amp;) {</w:t>
            </w:r>
          </w:p>
          <w:p>
            <w:pPr>
              <w:pStyle w:val="TableContents"/>
              <w:rPr/>
            </w:pPr>
            <w:r>
              <w:rPr/>
              <w:t xml:space="preserve">        </w:t>
            </w:r>
            <w:r>
              <w:rPr/>
              <w:t>Eigen::MatrixXd k1, k2, k3, k4;</w:t>
            </w:r>
          </w:p>
          <w:p>
            <w:pPr>
              <w:pStyle w:val="TableContents"/>
              <w:rPr/>
            </w:pPr>
            <w:r>
              <w:rPr/>
              <w:t xml:space="preserve">        </w:t>
            </w:r>
            <w:r>
              <w:rPr/>
              <w:t>k1.noalias() = solver.riccati_equation(P);</w:t>
            </w:r>
          </w:p>
          <w:p>
            <w:pPr>
              <w:pStyle w:val="TableContents"/>
              <w:rPr/>
            </w:pPr>
            <w:r>
              <w:rPr/>
              <w:t xml:space="preserve">        </w:t>
            </w:r>
            <w:r>
              <w:rPr/>
              <w:t>k2.noalias() = solver.riccati_equation(P + (0.5 * h) * k1);</w:t>
            </w:r>
          </w:p>
          <w:p>
            <w:pPr>
              <w:pStyle w:val="TableContents"/>
              <w:rPr/>
            </w:pPr>
            <w:r>
              <w:rPr/>
              <w:t xml:space="preserve">        </w:t>
            </w:r>
            <w:r>
              <w:rPr/>
              <w:t>k3.noalias() = solver.riccati_equation(P + (0.5 * h) * k2);</w:t>
            </w:r>
          </w:p>
          <w:p>
            <w:pPr>
              <w:pStyle w:val="TableContents"/>
              <w:rPr/>
            </w:pPr>
            <w:r>
              <w:rPr/>
              <w:t xml:space="preserve">        </w:t>
            </w:r>
            <w:r>
              <w:rPr/>
              <w:t>k4.noalias() = solver.riccati_equation(P + h * k3);</w:t>
            </w:r>
          </w:p>
          <w:p>
            <w:pPr>
              <w:pStyle w:val="TableContents"/>
              <w:rPr/>
            </w:pPr>
            <w:r>
              <w:rPr/>
              <w:t xml:space="preserve">        </w:t>
            </w:r>
            <w:r>
              <w:rPr/>
              <w:t>return P + (h / 6.0) * (k1 + 2 * k2 + 2 * k3 + k4);</w:t>
            </w:r>
          </w:p>
          <w:p>
            <w:pPr>
              <w:pStyle w:val="TableContents"/>
              <w:rPr/>
            </w:pPr>
            <w:r>
              <w:rPr/>
              <w:t xml:space="preserve">    </w:t>
            </w:r>
            <w:r>
              <w:rPr/>
              <w:t>}</w:t>
            </w:r>
          </w:p>
          <w:p>
            <w:pPr>
              <w:pStyle w:val="TableContents"/>
              <w:rPr/>
            </w:pPr>
            <w:r>
              <w:rPr/>
              <w:t>};</w:t>
            </w:r>
          </w:p>
        </w:tc>
      </w:tr>
    </w:tbl>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i/>
          <w:iCs/>
        </w:rPr>
        <w:t xml:space="preserve">methods.hpp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47" w:name="__RefHeading___Toc3165_3740196720"/>
      <w:bookmarkEnd w:id="47"/>
      <w:r>
        <w:rPr/>
        <w:t xml:space="preserve">Фабрика решателей </w:t>
      </w:r>
      <w:r>
        <w:rPr>
          <w:b w:val="false"/>
          <w:bCs w:val="false"/>
        </w:rPr>
        <w:t>(</w:t>
      </w:r>
      <w:r>
        <w:rPr>
          <w:b w:val="false"/>
          <w:bCs w:val="false"/>
          <w:i/>
          <w:iCs/>
        </w:rPr>
        <w:t>fabric.hpp</w:t>
      </w:r>
      <w:r>
        <w:rPr>
          <w:b w:val="false"/>
          <w:bCs w:val="false"/>
        </w:rPr>
        <w:t>)</w:t>
      </w:r>
    </w:p>
    <w:p>
      <w:pPr>
        <w:pStyle w:val="Style13"/>
        <w:bidi w:val="0"/>
        <w:ind w:hanging="0"/>
        <w:jc w:val="both"/>
        <w:rPr>
          <w:b w:val="false"/>
          <w:bCs w:val="false"/>
        </w:rPr>
      </w:pPr>
      <w:r>
        <w:rPr>
          <w:b w:val="false"/>
          <w:bCs w:val="false"/>
        </w:rPr>
        <w:tab/>
        <w:t xml:space="preserve">Файл </w:t>
      </w:r>
      <w:r>
        <w:rPr>
          <w:b w:val="false"/>
          <w:bCs w:val="false"/>
          <w:i/>
          <w:iCs/>
        </w:rPr>
        <w:t xml:space="preserve">fabric.hpp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b w:val="false"/>
          <w:bCs w:val="false"/>
          <w:i/>
          <w:iCs/>
        </w:rPr>
        <w:t xml:space="preserve">create_solver() </w:t>
      </w:r>
      <w:r>
        <w:rPr>
          <w:b w:val="false"/>
          <w:bCs w:val="false"/>
        </w:rPr>
        <w:t xml:space="preserve">является связующим элементом между пользовательским вводом и архитектурой решателя, она создаёт объект </w:t>
      </w:r>
      <w:r>
        <w:rPr>
          <w:b w:val="false"/>
          <w:bCs w:val="false"/>
          <w:i/>
          <w:iCs/>
        </w:rPr>
        <w:t>Solver&lt;Method&gt;</w:t>
      </w:r>
      <w:r>
        <w:rPr>
          <w:b w:val="false"/>
          <w:bCs w:val="false"/>
        </w:rPr>
        <w:t xml:space="preserve"> в зависимости от строки, переданной в аргументах (runge4, adams5 и др.). </w:t>
      </w:r>
    </w:p>
    <w:p>
      <w:pPr>
        <w:pStyle w:val="Style13"/>
        <w:bidi w:val="0"/>
        <w:ind w:hanging="0"/>
        <w:jc w:val="both"/>
        <w:rPr>
          <w:b w:val="false"/>
          <w:bCs w:val="false"/>
        </w:rPr>
      </w:pPr>
      <w:r>
        <w:rPr>
          <w:b w:val="false"/>
          <w:bCs w:val="false"/>
        </w:rPr>
        <w:tab/>
        <w:t xml:space="preserve">Фабрика это пораждающий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start"/>
        <w:rPr>
          <w:b w:val="false"/>
          <w:bCs w:val="false"/>
        </w:rPr>
      </w:pPr>
      <w:r>
        <w:rPr>
          <w:b w:val="false"/>
          <w:bCs w:val="false"/>
        </w:rPr>
        <w:tab/>
      </w:r>
    </w:p>
    <w:p>
      <w:pPr>
        <w:pStyle w:val="Style13"/>
        <w:bidi w:val="0"/>
        <w:ind w:hanging="0"/>
        <w:jc w:val="both"/>
        <w:rPr>
          <w:b w:val="false"/>
          <w:bCs w:val="false"/>
        </w:rPr>
      </w:pPr>
      <w:r>
        <w:rPr>
          <w:b w:val="false"/>
          <w:bCs w:val="false"/>
        </w:rPr>
        <w:tab/>
        <w:t xml:space="preserve">Вне зависимости от метода, возвращается std::unique_ptr&lt;RiccatiSolver&gt;, что позволяет использовать один и тот же код вызова. Она позволяет добавлять новые методы, просто расширяя список в fabric.hpp  добавлением строки вида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48" w:name="__RefHeading___Toc3167_3740196720"/>
      <w:bookmarkEnd w:id="48"/>
      <w:r>
        <w:rPr/>
        <w:t>Методы интегрирования (</w:t>
      </w:r>
      <w:r>
        <w:rPr>
          <w:b w:val="false"/>
          <w:bCs w:val="false"/>
          <w:i/>
          <w:iCs/>
        </w:rPr>
        <w:t>methods.hpp</w:t>
      </w:r>
      <w:r>
        <w:rPr>
          <w:b w:val="false"/>
          <w:bCs w:val="false"/>
        </w:rPr>
        <w:t>)</w:t>
      </w:r>
    </w:p>
    <w:p>
      <w:pPr>
        <w:pStyle w:val="Style13"/>
        <w:bidi w:val="0"/>
        <w:ind w:hanging="0"/>
        <w:jc w:val="both"/>
        <w:rPr>
          <w:b w:val="false"/>
          <w:bCs w:val="false"/>
        </w:rPr>
      </w:pPr>
      <w:r>
        <w:rPr>
          <w:b w:val="false"/>
          <w:bCs w:val="false"/>
        </w:rPr>
        <w:tab/>
        <w:t>Файл methods.hpp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step,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Solver&lt;Method&gt;. </w:t>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struct Adams3 {</w:t>
            </w:r>
          </w:p>
          <w:p>
            <w:pPr>
              <w:pStyle w:val="Style16"/>
              <w:rPr/>
            </w:pPr>
            <w:r>
              <w:rPr/>
              <w:t xml:space="preserve">    </w:t>
            </w:r>
            <w:r>
              <w:rPr/>
              <w:t>static Eigen::MatrixXd step( RiccatiSolver&amp; solver,</w:t>
            </w:r>
          </w:p>
          <w:p>
            <w:pPr>
              <w:pStyle w:val="Style16"/>
              <w:rPr/>
            </w:pPr>
            <w:r>
              <w:rPr/>
              <w:t xml:space="preserve">                         </w:t>
            </w:r>
            <w:r>
              <w:rPr/>
              <w:t>const Eigen::MatrixXd&amp; P,</w:t>
            </w:r>
          </w:p>
          <w:p>
            <w:pPr>
              <w:pStyle w:val="Style16"/>
              <w:rPr/>
            </w:pPr>
            <w:r>
              <w:rPr/>
              <w:t xml:space="preserve">                                         </w:t>
            </w:r>
            <w:r>
              <w:rPr/>
              <w:t>double h,</w:t>
            </w:r>
          </w:p>
          <w:p>
            <w:pPr>
              <w:pStyle w:val="Style16"/>
              <w:rPr/>
            </w:pPr>
            <w:r>
              <w:rPr/>
              <w:t xml:space="preserve">             </w:t>
            </w:r>
            <w:r>
              <w:rPr/>
              <w:t>const std::deque&lt;Eigen::MatrixXd&gt;&amp; prev)</w:t>
            </w:r>
          </w:p>
          <w:p>
            <w:pPr>
              <w:pStyle w:val="Style16"/>
              <w:rPr/>
            </w:pPr>
            <w:r>
              <w:rPr/>
              <w:t>{</w:t>
            </w:r>
          </w:p>
          <w:p>
            <w:pPr>
              <w:pStyle w:val="Style16"/>
              <w:rPr/>
            </w:pPr>
            <w:r>
              <w:rPr/>
              <w:t xml:space="preserve">        </w:t>
            </w:r>
            <w:r>
              <w:rPr/>
              <w:t>return P + (h / 12.0) *</w:t>
            </w:r>
          </w:p>
          <w:p>
            <w:pPr>
              <w:pStyle w:val="Style16"/>
              <w:rPr/>
            </w:pPr>
            <w:r>
              <w:rPr/>
              <w:t xml:space="preserve">            </w:t>
            </w:r>
            <w:r>
              <w:rPr/>
              <w:t>((23 * solver.riccati_equation(P)) -</w:t>
            </w:r>
          </w:p>
          <w:p>
            <w:pPr>
              <w:pStyle w:val="Style16"/>
              <w:rPr/>
            </w:pPr>
            <w:r>
              <w:rPr/>
              <w:t xml:space="preserve">             </w:t>
            </w:r>
            <w:r>
              <w:rPr/>
              <w:t>(16 * solver.riccati_equation(prev[1])) +</w:t>
            </w:r>
          </w:p>
          <w:p>
            <w:pPr>
              <w:pStyle w:val="Style16"/>
              <w:rPr/>
            </w:pPr>
            <w:r>
              <w:rPr/>
              <w:t xml:space="preserve">             </w:t>
            </w:r>
            <w:r>
              <w:rPr/>
              <w:t>(5 * solver.riccati_equation(prev[2])));</w:t>
            </w:r>
          </w:p>
          <w:p>
            <w:pPr>
              <w:pStyle w:val="Style16"/>
              <w:rPr/>
            </w:pPr>
            <w:r>
              <w:rPr/>
              <w:t xml:space="preserve">    </w:t>
            </w:r>
            <w:r>
              <w:rPr/>
              <w:t>}</w:t>
            </w:r>
          </w:p>
          <w:p>
            <w:pPr>
              <w:pStyle w:val="Style16"/>
              <w:rPr/>
            </w:pPr>
            <w:r>
              <w:rPr/>
              <w:t>};</w:t>
            </w:r>
          </w:p>
        </w:tc>
      </w:tr>
    </w:tbl>
    <w:p>
      <w:pPr>
        <w:pStyle w:val="Style13"/>
        <w:bidi w:val="0"/>
        <w:ind w:hanging="0"/>
        <w:jc w:val="start"/>
        <w:rPr>
          <w:b w:val="false"/>
          <w:bCs w:val="false"/>
        </w:rPr>
      </w:pPr>
      <w:r>
        <w:rPr>
          <w:b w:val="false"/>
          <w:bCs w:val="false"/>
        </w:rPr>
      </w:r>
    </w:p>
    <w:p>
      <w:pPr>
        <w:pStyle w:val="Heading3"/>
        <w:ind w:firstLine="709" w:start="0"/>
        <w:rPr/>
      </w:pPr>
      <w:bookmarkStart w:id="49" w:name="__RefHeading___Toc9881_3740196720"/>
      <w:bookmarkEnd w:id="49"/>
      <w:r>
        <w:rPr/>
        <w:t xml:space="preserve">Вспомогательные функции </w:t>
      </w:r>
      <w:r>
        <w:rPr>
          <w:b w:val="false"/>
          <w:bCs w:val="false"/>
        </w:rPr>
        <w:t>(</w:t>
      </w:r>
      <w:r>
        <w:rPr>
          <w:b w:val="false"/>
          <w:bCs w:val="false"/>
          <w:i/>
          <w:iCs/>
        </w:rPr>
        <w:t>utils.cpp/hpp</w:t>
      </w:r>
      <w:r>
        <w:rPr>
          <w:b w:val="false"/>
          <w:bCs w:val="false"/>
        </w:rPr>
        <w:t>)</w:t>
      </w:r>
    </w:p>
    <w:p>
      <w:pPr>
        <w:pStyle w:val="Style13"/>
        <w:numPr>
          <w:ilvl w:val="0"/>
          <w:numId w:val="3"/>
        </w:numPr>
        <w:bidi w:val="0"/>
        <w:jc w:val="both"/>
        <w:rPr/>
      </w:pPr>
      <w:r>
        <w:rPr/>
        <w:t>Функция read_matrix_from_file()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Eigen::MatrixXd, обеспечивая строгую валидацию структуры и значений входного файла.</w:t>
      </w:r>
    </w:p>
    <w:p>
      <w:pPr>
        <w:pStyle w:val="Style13"/>
        <w:numPr>
          <w:ilvl w:val="0"/>
          <w:numId w:val="3"/>
        </w:numPr>
        <w:bidi w:val="0"/>
        <w:jc w:val="both"/>
        <w:rPr/>
      </w:pPr>
      <w:r>
        <w:rPr/>
        <w:t>Функция draw_graph() предназначена для визуализации изменения ошибки численного решения на каждом шаге интегрирования. При наличии флага --draw она передаёт данные об ошибке во внешний процесс gnuplot через стандартный ввод, формируя график и автоматически сохраняет его в PNG-файл по пути results/png/&lt;имя_метода&gt;.png.</w:t>
      </w:r>
    </w:p>
    <w:p>
      <w:pPr>
        <w:pStyle w:val="Style13"/>
        <w:numPr>
          <w:ilvl w:val="0"/>
          <w:numId w:val="3"/>
        </w:numPr>
        <w:bidi w:val="0"/>
        <w:jc w:val="both"/>
        <w:rPr/>
      </w:pPr>
      <w:r>
        <w:rPr/>
        <w:t>Функция progress()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Функция show_results() сохраняет параметры моделирования, итоговую ошибку, количество шагов и финальную матрицу P в файл results/output.txt.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Функция check_nan() выполняет проверку матрицы 𝑃 на наличие некорректных значений, таких как NaN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50" w:name="__RefHeading___Toc1811_3851806917"/>
      <w:bookmarkEnd w:id="50"/>
      <w:r>
        <w:rPr/>
        <w:t>Диаграммы и блок схемы</w:t>
      </w:r>
    </w:p>
    <w:p>
      <w:pPr>
        <w:pStyle w:val="Style13"/>
        <w:bidi w:val="0"/>
        <w:spacing w:before="0" w:after="0"/>
        <w:ind w:firstLine="709" w:start="0"/>
        <w:jc w:val="center"/>
        <w:rPr/>
      </w:pPr>
      <w:r>
        <mc:AlternateContent>
          <mc:Choice Requires="wps">
            <w:drawing>
              <wp:anchor behindDoc="0" distT="0" distB="3810" distL="0" distR="0" simplePos="0" locked="0" layoutInCell="0" allowOverlap="1" relativeHeight="5">
                <wp:simplePos x="0" y="0"/>
                <wp:positionH relativeFrom="column">
                  <wp:posOffset>-1186815</wp:posOffset>
                </wp:positionH>
                <wp:positionV relativeFrom="paragraph">
                  <wp:posOffset>1985010</wp:posOffset>
                </wp:positionV>
                <wp:extent cx="7890510" cy="3933190"/>
                <wp:effectExtent l="0" t="1978660" r="0" b="1978660"/>
                <wp:wrapSquare wrapText="largest"/>
                <wp:docPr id="2" name="Image4"/>
                <a:graphic xmlns:a="http://schemas.openxmlformats.org/drawingml/2006/main">
                  <a:graphicData uri="http://schemas.openxmlformats.org/drawingml/2006/picture">
                    <pic:pic xmlns:pic="http://schemas.openxmlformats.org/drawingml/2006/picture">
                      <pic:nvPicPr>
                        <pic:cNvPr id="3" name="Image4" descr=""/>
                        <pic:cNvPicPr/>
                      </pic:nvPicPr>
                      <pic:blipFill>
                        <a:blip r:embed="rId3"/>
                        <a:stretch/>
                      </pic:blipFill>
                      <pic:spPr>
                        <a:xfrm rot="16200000">
                          <a:off x="0" y="0"/>
                          <a:ext cx="7890480" cy="393336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93.45pt;margin-top:156.3pt;width:621.25pt;height:309.65pt;mso-wrap-style:none;v-text-anchor:middle;rotation:270" type="_x0000_t75">
                <v:imagedata r:id="rId4" o:detectmouseclick="t"/>
                <v:stroke color="#3465a4" joinstyle="round" endcap="flat"/>
                <w10:wrap type="square" side="largest"/>
              </v:shape>
            </w:pict>
          </mc:Fallback>
        </mc:AlternateContent>
      </w:r>
      <w:r>
        <w:rPr/>
        <w:t>Рисунок . UML диаграмма классов</w:t>
      </w:r>
      <w:r>
        <w:br w:type="page"/>
      </w:r>
    </w:p>
    <w:p>
      <w:pPr>
        <w:pStyle w:val="Style13"/>
        <w:bidi w:val="0"/>
        <w:spacing w:before="0" w:after="0"/>
        <w:ind w:firstLine="709" w:start="0"/>
        <w:jc w:val="start"/>
        <w:rPr/>
      </w:pPr>
      <w:r>
        <w:rPr/>
      </w:r>
    </w:p>
    <w:p>
      <w:pPr>
        <w:pStyle w:val="Style13"/>
        <w:bidi w:val="0"/>
        <w:ind w:firstLine="709" w:start="0"/>
        <w:jc w:val="center"/>
        <w:rPr/>
      </w:pPr>
      <w:r>
        <w:drawing>
          <wp:anchor behindDoc="0" distT="0" distB="0" distL="0" distR="0" simplePos="0" locked="0" layoutInCell="0" allowOverlap="1" relativeHeight="2">
            <wp:simplePos x="0" y="0"/>
            <wp:positionH relativeFrom="column">
              <wp:posOffset>1676400</wp:posOffset>
            </wp:positionH>
            <wp:positionV relativeFrom="paragraph">
              <wp:posOffset>48895</wp:posOffset>
            </wp:positionV>
            <wp:extent cx="2635250" cy="7194550"/>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2635250" cy="7194550"/>
                    </a:xfrm>
                    <a:prstGeom prst="rect">
                      <a:avLst/>
                    </a:prstGeom>
                    <a:noFill/>
                  </pic:spPr>
                </pic:pic>
              </a:graphicData>
            </a:graphic>
          </wp:anchor>
        </w:drawing>
      </w:r>
      <w:r>
        <w:rPr/>
        <w:br/>
        <w:br/>
        <w:br/>
        <w:br/>
        <w:br/>
        <w:br/>
        <w:br/>
        <w:br/>
        <w:br/>
        <w:br/>
        <w:br/>
        <w:br/>
        <w:br/>
        <w:br/>
        <w:br/>
        <w:br/>
        <w:br/>
        <w:br/>
        <w:br/>
        <w:br/>
        <w:br/>
        <w:br/>
        <w:br/>
        <w:br/>
        <w:t>Рисунок . Блок схема функции, находящей разгонные точки для многошаговых методов</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309245</wp:posOffset>
            </wp:positionV>
            <wp:extent cx="5940425" cy="7223125"/>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940425" cy="7223125"/>
                    </a:xfrm>
                    <a:prstGeom prst="rect">
                      <a:avLst/>
                    </a:prstGeom>
                    <a:noFill/>
                  </pic:spPr>
                </pic:pic>
              </a:graphicData>
            </a:graphic>
          </wp:anchor>
        </w:drawing>
      </w:r>
    </w:p>
    <w:p>
      <w:pPr>
        <w:pStyle w:val="Style13"/>
        <w:bidi w:val="0"/>
        <w:ind w:firstLine="709" w:start="0"/>
        <w:jc w:val="center"/>
        <w:rPr/>
      </w:pPr>
      <w:r>
        <w:rPr/>
      </w:r>
    </w:p>
    <w:p>
      <w:pPr>
        <w:pStyle w:val="Style13"/>
        <w:bidi w:val="0"/>
        <w:ind w:firstLine="709" w:start="0"/>
        <w:jc w:val="center"/>
        <w:rPr/>
      </w:pPr>
      <w:r>
        <w:rPr/>
        <w:t>Рисунок . Блок схема решателя</w:t>
      </w:r>
    </w:p>
    <w:p>
      <w:pPr>
        <w:pStyle w:val="Heading2"/>
        <w:numPr>
          <w:ilvl w:val="0"/>
          <w:numId w:val="0"/>
        </w:numPr>
        <w:bidi w:val="0"/>
        <w:ind w:hanging="0" w:start="0"/>
        <w:jc w:val="start"/>
        <w:rPr/>
      </w:pPr>
      <w:r>
        <w:rPr/>
      </w:r>
    </w:p>
    <w:p>
      <w:pPr>
        <w:pStyle w:val="Heading2"/>
        <w:bidi w:val="0"/>
        <w:ind w:firstLine="709" w:start="0"/>
        <w:jc w:val="start"/>
        <w:rPr/>
      </w:pPr>
      <w:bookmarkStart w:id="51" w:name="__RefHeading___Toc1813_3851806917"/>
      <w:bookmarkEnd w:id="51"/>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 xml:space="preserve">gnuplot — утилита для построения графиков  </w:t>
      </w:r>
    </w:p>
    <w:p>
      <w:pPr>
        <w:pStyle w:val="Style13"/>
        <w:bidi w:val="0"/>
        <w:ind w:hanging="0"/>
        <w:jc w:val="both"/>
        <w:rPr/>
      </w:pPr>
      <w:r>
        <w:rPr/>
        <w:tab/>
      </w:r>
    </w:p>
    <w:p>
      <w:pPr>
        <w:pStyle w:val="Heading2"/>
        <w:bidi w:val="0"/>
        <w:ind w:firstLine="709" w:start="0"/>
        <w:jc w:val="start"/>
        <w:rPr/>
      </w:pPr>
      <w:bookmarkStart w:id="52" w:name="__RefHeading___Toc1815_3851806917"/>
      <w:bookmarkEnd w:id="52"/>
      <w:r>
        <w:rPr/>
        <w:t>Тестирование</w:t>
      </w:r>
    </w:p>
    <w:p>
      <w:pPr>
        <w:pStyle w:val="Heading3"/>
        <w:ind w:firstLine="709" w:start="0"/>
        <w:rPr/>
      </w:pPr>
      <w:bookmarkStart w:id="53" w:name="__RefHeading___Toc2918_1901113919"/>
      <w:bookmarkEnd w:id="53"/>
      <w:r>
        <w:rPr/>
        <w:t>Выбор стретегии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54" w:name="__RefHeading___Toc2920_1901113919"/>
      <w:bookmarkEnd w:id="54"/>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--t_max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 xml:space="preserve">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Поскольку матрица из файла verified.txt оказалась близка к нулю, матрица из файла output.txt найдена верно.</w:t>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3"/>
        <w:bidi w:val="0"/>
        <w:ind w:firstLine="709" w:start="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-1270</wp:posOffset>
            </wp:positionV>
            <wp:extent cx="3610610" cy="270764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3610610" cy="2707640"/>
                    </a:xfrm>
                    <a:prstGeom prst="rect">
                      <a:avLst/>
                    </a:prstGeom>
                    <a:noFill/>
                  </pic:spPr>
                </pic:pic>
              </a:graphicData>
            </a:graphic>
          </wp:anchor>
        </w:drawing>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center"/>
        <w:rPr/>
      </w:pPr>
      <w:r>
        <w:rPr/>
        <w:t xml:space="preserve">Рисунок . Пример графика динамики ошибки </w:t>
      </w:r>
    </w:p>
    <w:p>
      <w:pPr>
        <w:pStyle w:val="Style13"/>
        <w:bidi w:val="0"/>
        <w:ind w:firstLine="709" w:start="0"/>
        <w:jc w:val="center"/>
        <w:rPr/>
      </w:pPr>
      <w:r>
        <w:rPr/>
      </w:r>
    </w:p>
    <w:p>
      <w:pPr>
        <w:pStyle w:val="Heading2"/>
        <w:bidi w:val="0"/>
        <w:ind w:firstLine="709" w:start="0"/>
        <w:jc w:val="start"/>
        <w:rPr/>
      </w:pPr>
      <w:bookmarkStart w:id="55" w:name="__RefHeading___Toc1817_3851806917"/>
      <w:bookmarkEnd w:id="55"/>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56" w:name="__RefHeading___Toc1819_3851806917"/>
      <w:bookmarkEnd w:id="56"/>
      <w:r>
        <w:rPr/>
        <w:t>исследование скорости работы методов</w:t>
      </w:r>
    </w:p>
    <w:p>
      <w:pPr>
        <w:pStyle w:val="Heading2"/>
        <w:bidi w:val="0"/>
        <w:ind w:firstLine="709" w:start="0"/>
        <w:jc w:val="start"/>
        <w:rPr/>
      </w:pPr>
      <w:r>
        <w:rPr/>
      </w:r>
    </w:p>
    <w:p>
      <w:pPr>
        <w:pStyle w:val="Heading2"/>
        <w:ind w:firstLine="709" w:start="0"/>
        <w:rPr/>
      </w:pPr>
      <w:bookmarkStart w:id="57" w:name="__RefHeading___Toc669_463851313"/>
      <w:bookmarkEnd w:id="57"/>
      <w:r>
        <w:rPr/>
        <w:t>Выводы</w:t>
      </w:r>
    </w:p>
    <w:p>
      <w:pPr>
        <w:pStyle w:val="Style13"/>
        <w:bidi w:val="0"/>
        <w:ind w:firstLine="709" w:start="0"/>
        <w:jc w:val="start"/>
        <w:rPr/>
      </w:pPr>
      <w:r>
        <w:rPr/>
        <w:t>+</w:t>
      </w:r>
    </w:p>
    <w:p>
      <w:pPr>
        <w:pStyle w:val="Heading1"/>
        <w:numPr>
          <w:ilvl w:val="0"/>
          <w:numId w:val="0"/>
        </w:numPr>
        <w:bidi w:val="0"/>
        <w:ind w:hanging="0" w:start="0"/>
        <w:jc w:val="center"/>
        <w:rPr/>
      </w:pPr>
      <w:bookmarkStart w:id="58" w:name="__RefHeading___Toc1827_3851806917"/>
      <w:bookmarkEnd w:id="58"/>
      <w:r>
        <w:rPr/>
        <w:t>ЗАКЛЮЧЕНИЕ</w:t>
      </w:r>
    </w:p>
    <w:p>
      <w:pPr>
        <w:pStyle w:val="Heading1"/>
        <w:numPr>
          <w:ilvl w:val="0"/>
          <w:numId w:val="0"/>
        </w:numPr>
        <w:bidi w:val="0"/>
        <w:ind w:hanging="0" w:start="0"/>
        <w:jc w:val="center"/>
        <w:rPr/>
      </w:pPr>
      <w:bookmarkStart w:id="59" w:name="__RefHeading___Toc1829_3851806917"/>
      <w:bookmarkEnd w:id="59"/>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3"/>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r>
        <w:rPr/>
        <w:t xml:space="preserve">Eigen / линейная алгебра на C++ [Электронный ресурс]. – URL: https://eigen.tuxfamily.org/ (дата обращения: 14.05.2025).  </w:t>
      </w:r>
    </w:p>
    <w:p>
      <w:pPr>
        <w:pStyle w:val="Style13"/>
        <w:numPr>
          <w:ilvl w:val="0"/>
          <w:numId w:val="2"/>
        </w:numPr>
        <w:suppressAutoHyphens w:val="false"/>
        <w:bidi w:val="0"/>
        <w:spacing w:lineRule="auto" w:line="360"/>
        <w:ind w:hanging="0" w:start="0" w:end="0"/>
        <w:jc w:val="both"/>
        <w:rPr/>
      </w:pPr>
      <w:r>
        <w:rPr/>
        <w:t xml:space="preserve">CLI11 / парсер аргументов командной строки для C++ [Электронный ресурс] : официальный репозиторий. – URL: https://github.com/CLIUtils/CLI11 (дата обращения: 14.05.2025).  </w:t>
      </w:r>
    </w:p>
    <w:p>
      <w:pPr>
        <w:pStyle w:val="Style13"/>
        <w:numPr>
          <w:ilvl w:val="0"/>
          <w:numId w:val="2"/>
        </w:numPr>
        <w:suppressAutoHyphens w:val="false"/>
        <w:bidi w:val="0"/>
        <w:spacing w:lineRule="auto" w:line="360"/>
        <w:ind w:hanging="0" w:start="0" w:end="0"/>
        <w:jc w:val="both"/>
        <w:rPr/>
      </w:pPr>
      <w:r>
        <w:rPr/>
        <w:t>https://habr.com/ru/articles/556512/</w:t>
      </w:r>
    </w:p>
    <w:p>
      <w:pPr>
        <w:pStyle w:val="Heading1"/>
        <w:numPr>
          <w:ilvl w:val="0"/>
          <w:numId w:val="0"/>
        </w:numPr>
        <w:bidi w:val="0"/>
        <w:ind w:hanging="0" w:start="0"/>
        <w:jc w:val="center"/>
        <w:rPr/>
      </w:pPr>
      <w:bookmarkStart w:id="60" w:name="__RefHeading___Toc1831_3851806917"/>
      <w:bookmarkEnd w:id="60"/>
      <w:r>
        <w:rPr/>
        <w:t>ПРИЛОЖЕНИЕ А</w:t>
      </w:r>
      <w:bookmarkStart w:id="61" w:name="__RefHeading___Toc1831_3851806917_Копия_"/>
      <w:bookmarkEnd w:id="61"/>
    </w:p>
    <w:p>
      <w:pPr>
        <w:pStyle w:val="Style13"/>
        <w:bidi w:val="0"/>
        <w:rPr/>
      </w:pPr>
      <w:r>
        <w:rPr/>
        <w:t>Код приложения</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8"/>
      <w:footerReference w:type="default" r:id="rId9"/>
      <w:footerReference w:type="first" r:id="rId10"/>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62" w:name="PageNumWizard_FOOTER_Default_Page_Style1"/>
    <w:r>
      <w:rPr/>
      <w:fldChar w:fldCharType="begin"/>
    </w:r>
    <w:r>
      <w:rPr/>
      <w:instrText xml:space="preserve"> PAGE </w:instrText>
    </w:r>
    <w:r>
      <w:rPr/>
      <w:fldChar w:fldCharType="separate"/>
    </w:r>
    <w:r>
      <w:rPr/>
      <w:t>55</w:t>
    </w:r>
    <w:r>
      <w:rPr/>
      <w:fldChar w:fldCharType="end"/>
    </w:r>
    <w:bookmarkEnd w:id="6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63" w:name="PageNumWizard_FOOTER_Default_Page_Style1"/>
    <w:r>
      <w:rPr/>
      <w:fldChar w:fldCharType="begin"/>
    </w:r>
    <w:r>
      <w:rPr/>
      <w:instrText xml:space="preserve"> PAGE </w:instrText>
    </w:r>
    <w:r>
      <w:rPr/>
      <w:fldChar w:fldCharType="separate"/>
    </w:r>
    <w:r>
      <w:rPr/>
      <w:t>55</w:t>
    </w:r>
    <w:r>
      <w:rPr/>
      <w:fldChar w:fldCharType="end"/>
    </w:r>
    <w:bookmarkEnd w:id="63"/>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Noto Sans Mono CJK SC" w:cs="Liberation Mono"/>
    </w:rPr>
  </w:style>
  <w:style w:type="character" w:styleId="IndexLink">
    <w:name w:val="Index Link"/>
    <w:qFormat/>
    <w:rPr/>
  </w:style>
  <w:style w:type="character" w:styleId="Style10">
    <w:name w:val="код"/>
    <w:qFormat/>
    <w:rPr>
      <w:rFonts w:ascii="Courier New" w:hAnsi="Courier New"/>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Tahoma"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Index">
    <w:name w:val="Index"/>
    <w:basedOn w:val="Normal"/>
    <w:qFormat/>
    <w:pPr>
      <w:suppressLineNumbers/>
    </w:pPr>
    <w:rPr>
      <w:rFonts w:cs="DejaVu Sans"/>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Style12">
    <w:name w:val="Указатель"/>
    <w:basedOn w:val="Normal"/>
    <w:qFormat/>
    <w:pPr>
      <w:suppressLineNumbers/>
    </w:pPr>
    <w:rPr>
      <w:rFonts w:ascii="Times New Roman" w:hAnsi="Times New Roman" w:cs="NotoSans NF"/>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643"/>
        <w:tab w:val="right" w:pos="9355" w:leader="dot"/>
      </w:tabs>
      <w:spacing w:lineRule="auto" w:line="360"/>
      <w:ind w:hanging="0" w:start="0"/>
    </w:pPr>
    <w:rPr>
      <w:caps/>
    </w:rPr>
  </w:style>
  <w:style w:type="paragraph" w:styleId="TOC2">
    <w:name w:val="toc 2"/>
    <w:basedOn w:val="Style12"/>
    <w:pPr>
      <w:tabs>
        <w:tab w:val="clear" w:pos="643"/>
        <w:tab w:val="right" w:pos="9072" w:leader="dot"/>
      </w:tabs>
      <w:spacing w:lineRule="auto" w:line="360"/>
      <w:ind w:hanging="0" w:start="0"/>
    </w:pPr>
    <w:rPr/>
  </w:style>
  <w:style w:type="paragraph" w:styleId="TOC3">
    <w:name w:val="toc 3"/>
    <w:basedOn w:val="Style12"/>
    <w:pPr>
      <w:tabs>
        <w:tab w:val="clear" w:pos="643"/>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Style14">
    <w:name w:val="Содержимое таблицы"/>
    <w:qFormat/>
    <w:pPr>
      <w:widowControl/>
      <w:suppressAutoHyphens w:val="true"/>
      <w:overflowPunct w:val="false"/>
      <w:bidi w:val="0"/>
      <w:spacing w:lineRule="auto" w:line="240" w:before="0" w:after="0"/>
      <w:ind w:end="0"/>
      <w:jc w:val="start"/>
    </w:pPr>
    <w:rPr>
      <w:rFonts w:ascii="Times New Roman" w:hAnsi="Times New Roman" w:eastAsia="Tahoma" w:cs="NotoSans NF"/>
      <w:color w:val="auto"/>
      <w:kern w:val="2"/>
      <w:sz w:val="28"/>
      <w:szCs w:val="24"/>
      <w:lang w:val="ru-RU" w:eastAsia="zh-CN" w:bidi="hi-IN"/>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ourier New" w:hAnsi="Courier New"/>
      <w:sz w:val="28"/>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643"/>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Heading">
    <w:name w:val="Table Heading"/>
    <w:basedOn w:val="TableContents"/>
    <w:qFormat/>
    <w:pPr>
      <w:suppressLineNumbers/>
      <w:jc w:val="center"/>
    </w:pPr>
    <w:rPr>
      <w:b/>
      <w:bCs/>
    </w:rPr>
  </w:style>
  <w:style w:type="numbering" w:styleId="Style17">
    <w:name w:val="Без списка"/>
    <w:qFormat/>
  </w:style>
  <w:style w:type="numbering" w:styleId="123">
    <w:name w:val="Нумерованный 123"/>
    <w:qFormat/>
  </w:style>
  <w:style w:type="numbering" w:styleId="Style18">
    <w:name w:val="Мои_точки"/>
    <w:qFormat/>
  </w:style>
  <w:style w:type="numbering" w:styleId="ABC">
    <w:name w:val="Нумерованный ABC"/>
    <w:qFormat/>
  </w:style>
  <w:style w:type="numbering" w:styleId="abc1">
    <w:name w:val="Нумерованный abc1"/>
    <w:qFormat/>
  </w:style>
  <w:style w:type="numbering" w:styleId="Style19">
    <w:name w:val="Мои_цифры"/>
    <w:qFormat/>
  </w:style>
  <w:style w:type="numbering" w:styleId="Style20">
    <w:name w:val="Мои_тире"/>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1352</TotalTime>
  <Application>LibreOffice/24.8.7.2$Linux_X86_64 LibreOffice_project/480$Build-2</Application>
  <AppVersion>15.0000</AppVersion>
  <Pages>55</Pages>
  <Words>7907</Words>
  <Characters>53241</Characters>
  <CharactersWithSpaces>66845</CharactersWithSpaces>
  <Paragraphs>1168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2025-05-16T23:39:09Z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