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9397" w14:textId="45805BAC" w:rsidR="00325DC6" w:rsidRPr="00780A7C" w:rsidRDefault="00325DC6" w:rsidP="00325DC6">
      <w:pPr>
        <w:pStyle w:val="Heading2"/>
        <w:numPr>
          <w:ilvl w:val="0"/>
          <w:numId w:val="0"/>
        </w:numPr>
        <w:rPr>
          <w:lang w:val="bg-BG"/>
        </w:rPr>
      </w:pPr>
      <w:r>
        <w:t>5.</w:t>
      </w:r>
      <w:r w:rsidRPr="00780A7C">
        <w:t>Amazing Numbers</w:t>
      </w:r>
    </w:p>
    <w:p w14:paraId="4BEAFACC" w14:textId="77777777" w:rsidR="00325DC6" w:rsidRPr="00B42DB1" w:rsidRDefault="00325DC6" w:rsidP="00325DC6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Pr="00874DF3">
        <w:rPr>
          <w:rFonts w:eastAsia="MS Mincho" w:cstheme="minorHAnsi"/>
          <w:b/>
          <w:noProof/>
        </w:rPr>
        <w:t>function</w:t>
      </w:r>
      <w:r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receive a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10A43004" w14:textId="77777777" w:rsidR="00325DC6" w:rsidRPr="00B42DB1" w:rsidRDefault="00325DC6" w:rsidP="00325DC6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05D2BD02" w14:textId="77777777" w:rsidR="00325DC6" w:rsidRPr="00B42DB1" w:rsidRDefault="00325DC6" w:rsidP="00325DC6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00A9A802" w14:textId="77777777" w:rsidR="00325DC6" w:rsidRPr="00B42DB1" w:rsidRDefault="00325DC6" w:rsidP="00325DC6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079F03A3" w14:textId="77777777" w:rsidR="00325DC6" w:rsidRPr="00B42DB1" w:rsidRDefault="00325DC6" w:rsidP="00325DC6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7A5B2C73" w14:textId="77777777" w:rsidR="00325DC6" w:rsidRPr="00780A7C" w:rsidRDefault="00325DC6" w:rsidP="00325DC6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325DC6" w:rsidRPr="00780A7C" w14:paraId="60DD89CB" w14:textId="77777777" w:rsidTr="000830D0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16C531E0" w14:textId="77777777" w:rsidR="00325DC6" w:rsidRPr="00780A7C" w:rsidRDefault="00325DC6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617246F" w14:textId="77777777" w:rsidR="00325DC6" w:rsidRPr="00780A7C" w:rsidRDefault="00325DC6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325DC6" w:rsidRPr="00780A7C" w14:paraId="05693B30" w14:textId="77777777" w:rsidTr="000830D0">
        <w:tc>
          <w:tcPr>
            <w:tcW w:w="2312" w:type="dxa"/>
            <w:vAlign w:val="center"/>
          </w:tcPr>
          <w:p w14:paraId="2DFC17EC" w14:textId="77777777" w:rsidR="00325DC6" w:rsidRPr="00B42DB1" w:rsidRDefault="00325DC6" w:rsidP="0008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3B2E9725" w14:textId="77777777" w:rsidR="00325DC6" w:rsidRPr="00B42DB1" w:rsidRDefault="00325DC6" w:rsidP="000830D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325DC6" w:rsidRPr="00780A7C" w14:paraId="26866F38" w14:textId="77777777" w:rsidTr="000830D0">
        <w:tc>
          <w:tcPr>
            <w:tcW w:w="2312" w:type="dxa"/>
            <w:vAlign w:val="center"/>
          </w:tcPr>
          <w:p w14:paraId="311064A0" w14:textId="77777777" w:rsidR="00325DC6" w:rsidRPr="00B42DB1" w:rsidRDefault="00325DC6" w:rsidP="0008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5CF10CD7" w14:textId="77777777" w:rsidR="00325DC6" w:rsidRPr="00B42DB1" w:rsidRDefault="00325DC6" w:rsidP="000830D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0E658C64" w14:textId="77777777" w:rsidR="00325DC6" w:rsidRPr="00780A7C" w:rsidRDefault="00325DC6" w:rsidP="00325DC6">
      <w:pPr>
        <w:pStyle w:val="Heading3"/>
        <w:rPr>
          <w:lang w:val="bg-BG"/>
        </w:rPr>
      </w:pPr>
      <w:r w:rsidRPr="00780A7C">
        <w:t>Hints</w:t>
      </w:r>
    </w:p>
    <w:p w14:paraId="68C79205" w14:textId="77777777" w:rsidR="00325DC6" w:rsidRPr="00780A7C" w:rsidRDefault="00325DC6" w:rsidP="00325DC6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FF20A12" w14:textId="348D6800" w:rsidR="004A77E9" w:rsidRDefault="00325DC6">
      <w:r>
        <w:rPr>
          <w:noProof/>
          <w:lang w:val="bg-BG" w:eastAsia="bg-BG"/>
        </w:rPr>
        <w:drawing>
          <wp:inline distT="0" distB="0" distL="0" distR="0" wp14:anchorId="2FDBA117" wp14:editId="17BFC813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2027326">
    <w:abstractNumId w:val="0"/>
  </w:num>
  <w:num w:numId="2" w16cid:durableId="100370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C1"/>
    <w:rsid w:val="00325DC6"/>
    <w:rsid w:val="007807C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F30E7"/>
  <w15:chartTrackingRefBased/>
  <w15:docId w15:val="{5128595F-2CC7-4261-A23E-3DAEBBDB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C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5DC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DC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DC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5DC6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25D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2022-10-20T19:21:00Z</dcterms:created>
  <dcterms:modified xsi:type="dcterms:W3CDTF">2022-10-20T19:21:00Z</dcterms:modified>
</cp:coreProperties>
</file>