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highlight w:val="yellow"/>
        </w:rPr>
        <w:t>Geometry-Aware Analysis of Quantum Kernels for Fake News Detection</w:t>
      </w:r>
    </w:p>
    <w:p>
      <w:r>
        <w:rPr>
          <w:highlight w:val="yellow"/>
        </w:rPr>
        <w:t>Final manuscript — 2026-10-19</w:t>
      </w:r>
    </w:p>
    <w:p>
      <w:pPr>
        <w:pStyle w:val="Heading1"/>
      </w:pPr>
      <w:r>
        <w:rPr>
          <w:highlight w:val="yellow"/>
        </w:rPr>
        <w:t>Abstract</w:t>
      </w:r>
    </w:p>
    <w:p>
      <w:r>
        <w:rPr>
          <w:highlight w:val="yellow"/>
        </w:rPr>
        <w:t>We study quantum-kernel SVMs for fake news detection from structured engagement metadata, focusing on mechanistic explanations rather than application-only accuracy. We examine whether quantum-kernel performance is associated with kernel geometry, including label alignment, spectrum, and numerical conditioning. We compute geometry diagnostics on Gram-matrix subsets and report exploratory associations with test accuracy across the configurations evaluated. We benchmark against strong classical baselines on matched representations (PCA(2), full features, and a 20+ feature expansion), sweep the PCA–qubits bottleneck, and evaluate modeled depolarizing noise in a classical simulator. On the PCA(2) representation, quantum-kernel accuracy is comparable to the RBF baseline on the evaluated split; solver-specific support-set counts are reported descriptively and are not interpreted as a compression or efficiency comparison.</w:t>
      </w:r>
    </w:p>
    <w:p>
      <w:pPr>
        <w:pStyle w:val="Heading1"/>
      </w:pPr>
      <w:r>
        <w:rPr>
          <w:highlight w:val="yellow"/>
        </w:rPr>
        <w:t>Research Question and Core Claim</w:t>
      </w:r>
    </w:p>
    <w:p>
      <w:r>
        <w:rPr>
          <w:highlight w:val="yellow"/>
        </w:rPr>
        <w:t>Research question: How are measured quantum-kernel geometry diagnostics (alignment, spectrum, and conditioning) associated with performance in the evaluated fake-news configurations?</w:t>
      </w:r>
    </w:p>
    <w:p>
      <w:r>
        <w:rPr>
          <w:highlight w:val="yellow"/>
        </w:rPr>
        <w:t>Core claim: In this exploratory sweep of distinct model settings, measured conditioning and spectral diagnostics show associations with accuracy. These results do not establish causality or validated prediction; alignment alone does not describe all observed variation.</w:t>
      </w:r>
    </w:p>
    <w:p>
      <w:pPr>
        <w:pStyle w:val="Heading1"/>
      </w:pPr>
      <w:r>
        <w:rPr>
          <w:highlight w:val="yellow"/>
        </w:rPr>
        <w:t>1. Introduction</w:t>
      </w:r>
    </w:p>
    <w:p>
      <w:r>
        <w:rPr>
          <w:highlight w:val="yellow"/>
        </w:rPr>
        <w:t>Many quantum machine learning studies emphasize headline accuracy while leaving the mechanism opaque. We take a geometry-first view: for kernel SVMs, the Gram matrix is the effective model, and numerical conditioning can determine whether a favorable alignment translates into a stable margin. Finite-sample variation, finite-shot estimates, and noise can all destabilize a kernel that appears expressive in isolation.</w:t>
      </w:r>
    </w:p>
    <w:p>
      <w:r>
        <w:rPr>
          <w:highlight w:val="yellow"/>
        </w:rPr>
        <w:t>This matters for fake-news detection because the task is not merely classification, but classification under a noisy and correlated data-generation process. Engagement metadata is compact, heterogeneous, and prone to spurious structure, so a single accuracy score is not enough to justify a claim. A credible QML study therefore needs matched baselines, seed stability, failure diagnostics, and perturbation tests that probe the geometry directly.</w:t>
      </w:r>
    </w:p>
    <w:p>
      <w:r>
        <w:rPr>
          <w:highlight w:val="yellow"/>
        </w:rPr>
        <w:t>Prior quantum-kernel studies often report a single benchmark result and infer advantage from one number. Here the Gram matrix itself is the object of analysis: if its spectrum is ill-conditioned, the classifier can become unstable even when alignment appears favorable. That framing motivates the support-set, conditioning, and noise analyses reported below.</w:t>
      </w:r>
    </w:p>
    <w:p>
      <w:pPr>
        <w:pStyle w:val="Heading2"/>
      </w:pPr>
      <w:r>
        <w:rPr>
          <w:highlight w:val="yellow"/>
        </w:rPr>
        <w:t>1.1 Contributions</w:t>
      </w:r>
    </w:p>
    <w:p>
      <w:r>
        <w:rPr>
          <w:highlight w:val="yellow"/>
        </w:rPr>
        <w:t>C1. We provide a bounded empirical case study of how established kernel-alignment, spectral, and conditioning diagnostics co-vary with accuracy across 24 distinct quantum-kernel settings for structured Facebook fact-check metadata; the metrics and Pegasos solver are established methods.</w:t>
      </w:r>
    </w:p>
    <w:p>
      <w:r>
        <w:rPr>
          <w:highlight w:val="yellow"/>
        </w:rPr>
        <w:t>C2. We report strong classical baselines on matched representations (PCA-reduced, full standardized features, and a 20+ derived-feature expansion).</w:t>
      </w:r>
    </w:p>
    <w:p>
      <w:r>
        <w:rPr>
          <w:highlight w:val="yellow"/>
        </w:rPr>
        <w:t>C3. We report support-set sizes for Pegasos quantum kernels and support-vector counts for classical RBF SVMs, while noting that these solver-specific counts are not directly equivalent measures of computational cost.</w:t>
      </w:r>
    </w:p>
    <w:p>
      <w:r>
        <w:rPr>
          <w:highlight w:val="yellow"/>
        </w:rPr>
        <w:t>C4. We include a breast-cancer classification sanity check; the full geometry analysis is not replicated there.</w:t>
      </w:r>
    </w:p>
    <w:p>
      <w:r>
        <w:rPr>
          <w:highlight w:val="yellow"/>
        </w:rPr>
        <w:t>C5. We evaluate modeled depolarizing noise in a classical Aer simulator; this is not a hardware experiment.</w:t>
      </w:r>
    </w:p>
    <w:p>
      <w:pPr>
        <w:pStyle w:val="Heading2"/>
      </w:pPr>
      <w:r>
        <w:rPr>
          <w:highlight w:val="yellow"/>
        </w:rPr>
        <w:t>1.2 Scope and empirical gap</w:t>
      </w:r>
    </w:p>
    <w:p>
      <w:r>
        <w:rPr>
          <w:highlight w:val="yellow"/>
        </w:rPr>
        <w:t>We combine seed sweeps and multivariate geometry analysis to characterize this implementation. Geometry results are exploratory associations across a limited configuration set; any inferential claims are restricted to reproduced statistical analyses.</w:t>
      </w:r>
    </w:p>
    <w:p>
      <w:pPr>
        <w:pStyle w:val="Heading1"/>
      </w:pPr>
      <w:r>
        <w:rPr>
          <w:highlight w:val="yellow"/>
        </w:rPr>
        <w:t>2. Related Work</w:t>
      </w:r>
    </w:p>
    <w:p>
      <w:r>
        <w:rPr>
          <w:highlight w:val="yellow"/>
        </w:rPr>
        <w:t>Quantum-kernel research has established fidelity feature-space classifiers and studied their finite-sample behavior. Schuld and Killoran (2019) framed quantum machine learning in feature Hilbert spaces, and Havlicek et al. (2019) developed a quantum-enhanced feature-space learning framework. Thanasilp et al. (2024) analyzed conditions under which quantum kernel values concentrate and become difficult to distinguish with finite shots; Gil-Fuster et al. (2024) examined limits of standard model-complexity reasoning for QML generalization; Tomasi et al. (2026) studied benign overfitting with quantum kernels. These works motivate kernel-level and generalization diagnostics, but they are not evidence that any one geometry statistic causes accuracy changes in the present task.</w:t>
      </w:r>
    </w:p>
    <w:p>
      <w:r>
        <w:rPr>
          <w:highlight w:val="yellow"/>
        </w:rPr>
        <w:t>Quantum methods have already been applied to fake-news classification. Tian (2023) studied quantum k-nearest neighbors, quantum support-vector machines, and a variational classifier. Khalil et al. (2025) evaluated PegasosQSVM on BuzzFace and TruthSeeker, including PCA-based reduction, Z/ZZ feature maps, and classification/runtime comparisons. We therefore make no first-application claim, and do not claim a new quantum classifier, feature map, or Pegasos method.</w:t>
      </w:r>
    </w:p>
    <w:p>
      <w:r>
        <w:rPr>
          <w:highlight w:val="yellow"/>
        </w:rPr>
        <w:t>The contribution here is narrower and empirical: for the 2,016-row Facebook fact-check metadata analysis defined in this paper, we report centered alignment, spectral summaries, and numerical conditioning alongside accuracy across 24 distinct combinations of established feature maps, PCA dimensions, qubit counts, depths, and Pegasos iterations. We pair that configuration-level analysis with a ten-seed PCA(2) RBF comparison and a finite-shot simulator stress test. This combination documents how the measured Gram-matrix diagnostics behave in this particular low-qubit metadata setting; it does not establish a general law, causal mechanism, cross-dataset result, or quantum advantage.</w:t>
      </w:r>
    </w:p>
    <w:p>
      <w:r>
        <w:rPr>
          <w:highlight w:val="yellow"/>
        </w:rPr>
        <w:t>The novelty claim is therefore the task-specific diagnostic synthesis and its documented empirical results, not algorithmic novelty. Geometry statistics are exploratory and configuration points share a train/test split, so we present them as dependent descriptive associations. Stronger validation across datasets, balanced qubit sweeps, and device-calibrated hardware remains outside this study.</w:t>
      </w:r>
    </w:p>
    <w:p>
      <w:pPr>
        <w:pStyle w:val="Heading2"/>
      </w:pPr>
      <w:r>
        <w:rPr>
          <w:highlight w:val="yellow"/>
        </w:rPr>
        <w:t>Position relative to prior work</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80"/>
        <w:gridCol w:w="2880"/>
        <w:gridCol w:w="2880"/>
      </w:tblGrid>
      <w:tr>
        <w:trPr>
          <w:tblHeader w:val="true"/>
        </w:trPr>
        <w:tc>
          <w:tcPr>
            <w:tcW w:type="dxa" w:w="2880"/>
            <w:vAlign w:val="center"/>
            <w:shd w:fill="D9EAF7"/>
          </w:tcPr>
          <w:p>
            <w:pPr>
              <w:jc w:val="center"/>
            </w:pPr>
            <w:r>
              <w:rPr>
                <w:b/>
                <w:sz w:val="16"/>
                <w:highlight w:val="yellow"/>
              </w:rPr>
              <w:t>Work</w:t>
            </w:r>
          </w:p>
        </w:tc>
        <w:tc>
          <w:tcPr>
            <w:tcW w:type="dxa" w:w="2880"/>
            <w:vAlign w:val="center"/>
            <w:shd w:fill="D9EAF7"/>
          </w:tcPr>
          <w:p>
            <w:pPr>
              <w:jc w:val="center"/>
            </w:pPr>
            <w:r>
              <w:rPr>
                <w:b/>
                <w:sz w:val="16"/>
                <w:highlight w:val="yellow"/>
              </w:rPr>
              <w:t>Prior focus</w:t>
            </w:r>
          </w:p>
        </w:tc>
        <w:tc>
          <w:tcPr>
            <w:tcW w:type="dxa" w:w="2880"/>
            <w:vAlign w:val="center"/>
            <w:shd w:fill="D9EAF7"/>
          </w:tcPr>
          <w:p>
            <w:pPr>
              <w:jc w:val="center"/>
            </w:pPr>
            <w:r>
              <w:rPr>
                <w:b/>
                <w:sz w:val="16"/>
                <w:highlight w:val="yellow"/>
              </w:rPr>
              <w:t>Distinction here</w:t>
            </w:r>
          </w:p>
        </w:tc>
      </w:tr>
      <w:tr>
        <w:tc>
          <w:tcPr>
            <w:tcW w:type="dxa" w:w="2880"/>
            <w:vAlign w:val="center"/>
          </w:tcPr>
          <w:p>
            <w:pPr>
              <w:jc w:val="center"/>
            </w:pPr>
            <w:r>
              <w:rPr>
                <w:sz w:val="16"/>
                <w:highlight w:val="yellow"/>
              </w:rPr>
              <w:t>Tian (2023); Khalil et al. (2025)</w:t>
            </w:r>
          </w:p>
        </w:tc>
        <w:tc>
          <w:tcPr>
            <w:tcW w:type="dxa" w:w="2880"/>
            <w:vAlign w:val="center"/>
          </w:tcPr>
          <w:p>
            <w:pPr>
              <w:jc w:val="center"/>
            </w:pPr>
            <w:r>
              <w:rPr>
                <w:sz w:val="16"/>
                <w:highlight w:val="yellow"/>
              </w:rPr>
              <w:t>Fake-news QKNN/QSVM/VQC and PegasosQSVM classification, with selected feature-map and runtime comparisons.</w:t>
            </w:r>
          </w:p>
        </w:tc>
        <w:tc>
          <w:tcPr>
            <w:tcW w:type="dxa" w:w="2880"/>
            <w:vAlign w:val="center"/>
          </w:tcPr>
          <w:p>
            <w:pPr>
              <w:jc w:val="center"/>
            </w:pPr>
            <w:r>
              <w:rPr>
                <w:sz w:val="16"/>
                <w:highlight w:val="yellow"/>
              </w:rPr>
              <w:t>No new classifier or accuracy-superiority claim; the focus is Gram geometry across metadata-model settings.</w:t>
            </w:r>
          </w:p>
        </w:tc>
      </w:tr>
      <w:tr>
        <w:tc>
          <w:tcPr>
            <w:tcW w:type="dxa" w:w="2880"/>
            <w:vAlign w:val="center"/>
          </w:tcPr>
          <w:p>
            <w:pPr>
              <w:jc w:val="center"/>
            </w:pPr>
            <w:r>
              <w:rPr>
                <w:sz w:val="16"/>
                <w:highlight w:val="yellow"/>
              </w:rPr>
              <w:t>Havlicek et al. (2019); Thanasilp et al. (2024); Gil-Fuster et al. (2024)</w:t>
            </w:r>
          </w:p>
        </w:tc>
        <w:tc>
          <w:tcPr>
            <w:tcW w:type="dxa" w:w="2880"/>
            <w:vAlign w:val="center"/>
          </w:tcPr>
          <w:p>
            <w:pPr>
              <w:jc w:val="center"/>
            </w:pPr>
            <w:r>
              <w:rPr>
                <w:sz w:val="16"/>
                <w:highlight w:val="yellow"/>
              </w:rPr>
              <w:t>Quantum feature spaces, kernel concentration, and generalization analysis.</w:t>
            </w:r>
          </w:p>
        </w:tc>
        <w:tc>
          <w:tcPr>
            <w:tcW w:type="dxa" w:w="2880"/>
            <w:vAlign w:val="center"/>
          </w:tcPr>
          <w:p>
            <w:pPr>
              <w:jc w:val="center"/>
            </w:pPr>
            <w:r>
              <w:rPr>
                <w:sz w:val="16"/>
                <w:highlight w:val="yellow"/>
              </w:rPr>
              <w:t>Uses established concepts descriptively in one task-specific empirical study; does not extend their theory.</w:t>
            </w:r>
          </w:p>
        </w:tc>
      </w:tr>
      <w:tr>
        <w:tc>
          <w:tcPr>
            <w:tcW w:type="dxa" w:w="2880"/>
            <w:vAlign w:val="center"/>
          </w:tcPr>
          <w:p>
            <w:pPr>
              <w:jc w:val="center"/>
            </w:pPr>
            <w:r>
              <w:rPr>
                <w:sz w:val="16"/>
                <w:highlight w:val="yellow"/>
              </w:rPr>
              <w:t>This study</w:t>
            </w:r>
          </w:p>
        </w:tc>
        <w:tc>
          <w:tcPr>
            <w:tcW w:type="dxa" w:w="2880"/>
            <w:vAlign w:val="center"/>
          </w:tcPr>
          <w:p>
            <w:pPr>
              <w:jc w:val="center"/>
            </w:pPr>
            <w:r>
              <w:rPr>
                <w:sz w:val="16"/>
                <w:highlight w:val="yellow"/>
              </w:rPr>
              <w:t>24 settings; alignment, spectrum, conditioning; ten-seed matched PCA(2) baseline; modeled finite-shot noise.</w:t>
            </w:r>
          </w:p>
        </w:tc>
        <w:tc>
          <w:tcPr>
            <w:tcW w:type="dxa" w:w="2880"/>
            <w:vAlign w:val="center"/>
          </w:tcPr>
          <w:p>
            <w:pPr>
              <w:jc w:val="center"/>
            </w:pPr>
            <w:r>
              <w:rPr>
                <w:sz w:val="16"/>
                <w:highlight w:val="yellow"/>
              </w:rPr>
              <w:t>Bounded diagnostic synthesis only; no new metric, causal claim, cross-dataset validation, or quantum advantage.</w:t>
            </w:r>
          </w:p>
        </w:tc>
      </w:tr>
    </w:tbl>
    <w:p>
      <w:pPr>
        <w:pStyle w:val="Heading1"/>
      </w:pPr>
      <w:r>
        <w:rPr>
          <w:highlight w:val="yellow"/>
        </w:rPr>
        <w:t>3. Methodology</w:t>
      </w:r>
    </w:p>
    <w:p>
      <w:pPr>
        <w:pStyle w:val="Heading2"/>
      </w:pPr>
      <w:r>
        <w:rPr>
          <w:highlight w:val="yellow"/>
        </w:rPr>
        <w:t>Kernel Diagnostics</w:t>
      </w:r>
    </w:p>
    <w:p>
      <w:r>
        <w:rPr>
          <w:highlight w:val="yellow"/>
        </w:rPr>
        <w:t>Alignment measures how well the centered Gram matrix matches the label outer-product structure. For spectral statistics, we symmetrize and center the Gram matrix, add a ridge of 10⁻⁸ to its diagonal, and order eigenvalues from largest to smallest. The spectral gap is λ₁ − λ₂. The condition number is the largest positive eigenvalue divided by the smallest positive eigenvalue of this ridge-adjusted matrix. This definition yields values on the 10⁸–10⁹ scale in the current run; the previously reported values around 30–45 were not reproduced and are not used. We include spectral diagnostics but interpret them conservatively: spectral gap alone is not universally 'good' or 'bad'. Instead, we use it as a proxy for spectrum concentration and pair it with effective rank and leading-eigenvalue dominance.</w:t>
      </w:r>
    </w:p>
    <w:p>
      <w:pPr>
        <w:pStyle w:val="Heading2"/>
      </w:pPr>
      <w:r>
        <w:rPr>
          <w:highlight w:val="yellow"/>
        </w:rPr>
        <w:t>Theory-lite intuition</w:t>
      </w:r>
    </w:p>
    <w:p>
      <w:r>
        <w:rPr>
          <w:highlight w:val="yellow"/>
        </w:rPr>
        <w:t>The spectrum and conditioning describe properties of the estimated Gram matrix. Perturbations from finite sampling, finite shots, or noise may alter those estimates and the resulting classifier. The present experiments measure these associations; they do not isolate a causal effect of conditioning on generalization.</w:t>
      </w:r>
    </w:p>
    <w:p>
      <w:pPr>
        <w:pStyle w:val="Heading1"/>
      </w:pPr>
      <w:r>
        <w:rPr>
          <w:highlight w:val="yellow"/>
        </w:rPr>
        <w:t>4. Experimental Setup</w:t>
      </w:r>
    </w:p>
    <w:p>
      <w:r>
        <w:rPr>
          <w:highlight w:val="yellow"/>
        </w:rPr>
        <w:t>Primary dataset: 2,016 Facebook fact-checking posts represented by structured engagement and metadata features; labels are mapped to binary truthfulness. We use a stratified 75/25 train/test split with seed 42. Quantum models use PCA followed by angle scaling to [0, π] and Z, ZZ, Pauli-XYZ, or custom RY feature maps. Full-data ideal-kernel experiments use the complete training split; geometry diagnostics use a stratified 400-example training subset. The seed sweep uses ten split seeds. Exact repetitions, qubits, Pegasos settings, shots, noise settings, and software versions are recorded in the run manifest. The scikit-learn breast-cancer data provide a classification check only; the geometry analysis is not replicated there.</w:t>
      </w:r>
    </w:p>
    <w:p>
      <w:r>
        <w:rPr>
          <w:highlight w:val="yellow"/>
        </w:rPr>
        <w:t>Data processing: we remove Debate, account_id, post_id, and Post URL when present; replace missing share_count values with zero; and drop rows missing reaction_count or comment_count. Rows labeled ‘no factual content’ are excluded. Rating is mapped to +1 for ‘mostly true’ and −1 for ‘mostly false’ or ‘mixture of true and false’. Category, Page, Date Published, and Post Type are converted to integer codes with scikit-learn LabelEncoder before the split. The resulting dataset has 2,016 rows. The split is stratified with test_size=0.25 and random_state=42. PCA and subsequent scalers are fitted on training data only and then applied to the held-out data; PCA uses scikit-learn's default solver settings with random_state=42. For quantum inputs, MinMaxScaler maps each PCA component to [0, π]; classical PCA inputs use StandardScaler. When PCA dimension and qubit count differ in the tradeoff sweep, components are truncated or zero-padded to the circuit input dimension.</w:t>
      </w:r>
    </w:p>
    <w:p>
      <w:r>
        <w:rPr>
          <w:highlight w:val="yellow"/>
        </w:rPr>
        <w:t>Quantum implementation: the fidelity kernel is K(x,z)=|⟨φ(x)|φ(z)⟩|². In ideal runs, feature-map states are computed with Qiskit statevectors and overlaps are evaluated exactly. The maps are Qiskit's ZFeatureMap; ZZFeatureMap with linear entanglement; PauliFeatureMap with paulis [X,Y,Z] and full entanglement; and a custom single-layer circuit applying one RY(θᵢ) rotation to each qubit. The repetitions parameter is passed to the three Qiskit maps; the custom RY circuit has one rotation layer. The primary Pauli-XYZ model uses 2 qubits and 2 repetitions. Kernel Pegasos samples one training example uniformly per update using a seeded NumPy generator, adds its coefficient when yᵢf(xᵢ)&lt;1, and predicts with f(x)=[1/(λT)]ΣⱼαⱼyⱼK(xⱼ,x). The main full-preset runs use λ=0.02 and 200 updates; the ten-seed comparison uses 100 updates.</w:t>
      </w:r>
    </w:p>
    <w:p>
      <w:r>
        <w:rPr>
          <w:highlight w:val="yellow"/>
        </w:rPr>
        <w:t>Classical models: logistic regression uses max_iter=5,000 and class_weight='balanced'; the random forest uses 500 trees, random_state=42, and class_weight='balanced_subsample'; and the RBF SVC uses C=1, gamma='scale'. Full-feature and engineered-feature baselines are standardized using scalers fitted on the training split. PCA(2) classical baselines use a train-fitted PCA followed by StandardScaler. Five-fold checks use shuffled StratifiedKFold (random_state=42); the full-feature CV pipelines fit the scaler within each fold. The PCA(2) CV check uses PCA prepared on the outer training split before folds, so it is a stability check rather than a fully fold-isolated preprocessing estimate. Precision, recall, and F1 use +1 (‘mostly true’) as the positive class, with zero_division=0.</w:t>
      </w:r>
    </w:p>
    <w:p>
      <w:r>
        <w:rPr>
          <w:highlight w:val="yellow"/>
        </w:rPr>
        <w:t>The engineered representation retains engagement counts, adds log1p transforms, count ratios, total engagement and engagement fractions, encodes publication year/month/day-of-week, and one-hot encodes the 20 most frequent Category and Post Type values with remaining values grouped as ‘other’. The separate polynomial baseline uses degree-2 PolynomialFeatures with include_bias=False. These are classical-only representations and are not treated as matched quantum comparisons.</w:t>
      </w:r>
    </w:p>
    <w:p>
      <w:r>
        <w:rPr>
          <w:highlight w:val="yellow"/>
        </w:rPr>
        <w:t>Qubit coverage in the geometry sweep: feature-map comparisons (4 settings) and the depth sweep (12 settings) hold the circuit at 2 qubits to compare feature maps and repetitions at a fixed width. A narrower Pauli-XYZ PCA/qubit tradeoff adds 3 settings each at 2, 3, and 4 qubits, spanning PCA dimensions 2, 3, and 4. After removing one repeated setting, the 24 configuration-level points comprise 18 two-qubit, 3 three-qubit, and 3 four-qubit settings. The sweep therefore tests qubits 2–4 but is dominated by the two-qubit fixed-width comparisons; it is not a balanced qubit-scaling study.</w:t>
      </w:r>
    </w:p>
    <w:p>
      <w:pPr>
        <w:pStyle w:val="Heading1"/>
      </w:pPr>
      <w:r>
        <w:rPr>
          <w:highlight w:val="yellow"/>
        </w:rPr>
        <w:t>5. Results</w:t>
      </w:r>
    </w:p>
    <w:p>
      <w:r>
        <w:rPr>
          <w:highlight w:val="yellow"/>
        </w:rPr>
        <w:t>We summarize dataset scale and the key geometry-driven findings below.</w:t>
      </w:r>
    </w:p>
    <w:p>
      <w:pPr>
        <w:pStyle w:val="Heading2"/>
      </w:pPr>
      <w:r>
        <w:rPr>
          <w:highlight w:val="yellow"/>
        </w:rPr>
        <w:t>Dataset and preprocessing</w:t>
      </w:r>
    </w:p>
    <w:p>
      <w:r>
        <w:rPr>
          <w:highlight w:val="yellow"/>
        </w:rPr>
        <w:t>Samples: 2016</w:t>
      </w:r>
    </w:p>
    <w:p>
      <w:r>
        <w:rPr>
          <w:highlight w:val="yellow"/>
        </w:rPr>
        <w:t>Raw features: 7</w:t>
      </w:r>
    </w:p>
    <w:p>
      <w:r>
        <w:rPr>
          <w:highlight w:val="yellow"/>
        </w:rPr>
        <w:t>Poly(2) features: 35</w:t>
      </w:r>
    </w:p>
    <w:p>
      <w:r>
        <w:rPr>
          <w:highlight w:val="yellow"/>
        </w:rPr>
        <w:t>Engineered features: 24</w:t>
      </w:r>
    </w:p>
    <w:p>
      <w:r>
        <w:rPr>
          <w:highlight w:val="yellow"/>
        </w:rPr>
        <w:t>PCA(2) explained variance: 0.9988931585666949</w:t>
      </w:r>
    </w:p>
    <w:p>
      <w:r>
        <w:rPr>
          <w:highlight w:val="yellow"/>
        </w:rPr>
        <w:t>Engineered PCA(2) explained variance: 0.9971222197497778</w:t>
      </w:r>
    </w:p>
    <w:p>
      <w:pPr>
        <w:pStyle w:val="Heading2"/>
      </w:pPr>
      <w:r>
        <w:rPr>
          <w:highlight w:val="yellow"/>
        </w:rPr>
        <w:t>Main findings (quantified)</w:t>
      </w:r>
    </w:p>
    <w:p>
      <w:pPr>
        <w:pStyle w:val="Heading2"/>
      </w:pPr>
      <w:r>
        <w:rPr>
          <w:highlight w:val="yellow"/>
        </w:rPr>
        <w:t>Statistical validation</w:t>
      </w:r>
    </w:p>
    <w:p>
      <w:pPr>
        <w:pStyle w:val="Heading2"/>
      </w:pPr>
      <w:r>
        <w:rPr>
          <w:highlight w:val="yellow"/>
        </w:rPr>
        <w:t>Paired significance tests (seed sweep)</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80"/>
        <w:gridCol w:w="1080"/>
        <w:gridCol w:w="1080"/>
        <w:gridCol w:w="1080"/>
        <w:gridCol w:w="1080"/>
        <w:gridCol w:w="1080"/>
        <w:gridCol w:w="1080"/>
        <w:gridCol w:w="1080"/>
      </w:tblGrid>
      <w:tr>
        <w:trPr>
          <w:tblHeader w:val="true"/>
        </w:trPr>
        <w:tc>
          <w:tcPr>
            <w:tcW w:type="dxa" w:w="1080"/>
            <w:vAlign w:val="center"/>
            <w:shd w:fill="D9EAF7"/>
          </w:tcPr>
          <w:p>
            <w:pPr>
              <w:jc w:val="center"/>
            </w:pPr>
            <w:r>
              <w:rPr>
                <w:b/>
                <w:sz w:val="16"/>
                <w:highlight w:val="yellow"/>
              </w:rPr>
              <w:t>metric</w:t>
            </w:r>
          </w:p>
        </w:tc>
        <w:tc>
          <w:tcPr>
            <w:tcW w:type="dxa" w:w="1080"/>
            <w:vAlign w:val="center"/>
            <w:shd w:fill="D9EAF7"/>
          </w:tcPr>
          <w:p>
            <w:pPr>
              <w:jc w:val="center"/>
            </w:pPr>
            <w:r>
              <w:rPr>
                <w:b/>
                <w:sz w:val="16"/>
                <w:highlight w:val="yellow"/>
              </w:rPr>
              <w:t>mean_diff</w:t>
            </w:r>
          </w:p>
        </w:tc>
        <w:tc>
          <w:tcPr>
            <w:tcW w:type="dxa" w:w="1080"/>
            <w:vAlign w:val="center"/>
            <w:shd w:fill="D9EAF7"/>
          </w:tcPr>
          <w:p>
            <w:pPr>
              <w:jc w:val="center"/>
            </w:pPr>
            <w:r>
              <w:rPr>
                <w:b/>
                <w:sz w:val="16"/>
                <w:highlight w:val="yellow"/>
              </w:rPr>
              <w:t>std_diff</w:t>
            </w:r>
          </w:p>
        </w:tc>
        <w:tc>
          <w:tcPr>
            <w:tcW w:type="dxa" w:w="1080"/>
            <w:vAlign w:val="center"/>
            <w:shd w:fill="D9EAF7"/>
          </w:tcPr>
          <w:p>
            <w:pPr>
              <w:jc w:val="center"/>
            </w:pPr>
            <w:r>
              <w:rPr>
                <w:b/>
                <w:sz w:val="16"/>
                <w:highlight w:val="yellow"/>
              </w:rPr>
              <w:t>wilcoxon_stat</w:t>
            </w:r>
          </w:p>
        </w:tc>
        <w:tc>
          <w:tcPr>
            <w:tcW w:type="dxa" w:w="1080"/>
            <w:vAlign w:val="center"/>
            <w:shd w:fill="D9EAF7"/>
          </w:tcPr>
          <w:p>
            <w:pPr>
              <w:jc w:val="center"/>
            </w:pPr>
            <w:r>
              <w:rPr>
                <w:b/>
                <w:sz w:val="16"/>
                <w:highlight w:val="yellow"/>
              </w:rPr>
              <w:t>wilcoxon_p</w:t>
            </w:r>
          </w:p>
        </w:tc>
        <w:tc>
          <w:tcPr>
            <w:tcW w:type="dxa" w:w="1080"/>
            <w:vAlign w:val="center"/>
            <w:shd w:fill="D9EAF7"/>
          </w:tcPr>
          <w:p>
            <w:pPr>
              <w:jc w:val="center"/>
            </w:pPr>
            <w:r>
              <w:rPr>
                <w:b/>
                <w:sz w:val="16"/>
                <w:highlight w:val="yellow"/>
              </w:rPr>
              <w:t>paired_t_stat</w:t>
            </w:r>
          </w:p>
        </w:tc>
        <w:tc>
          <w:tcPr>
            <w:tcW w:type="dxa" w:w="1080"/>
            <w:vAlign w:val="center"/>
            <w:shd w:fill="D9EAF7"/>
          </w:tcPr>
          <w:p>
            <w:pPr>
              <w:jc w:val="center"/>
            </w:pPr>
            <w:r>
              <w:rPr>
                <w:b/>
                <w:sz w:val="16"/>
                <w:highlight w:val="yellow"/>
              </w:rPr>
              <w:t>paired_t_p</w:t>
            </w:r>
          </w:p>
        </w:tc>
        <w:tc>
          <w:tcPr>
            <w:tcW w:type="dxa" w:w="1080"/>
            <w:vAlign w:val="center"/>
            <w:shd w:fill="D9EAF7"/>
          </w:tcPr>
          <w:p>
            <w:pPr>
              <w:jc w:val="center"/>
            </w:pPr>
            <w:r>
              <w:rPr>
                <w:b/>
                <w:sz w:val="16"/>
                <w:highlight w:val="yellow"/>
              </w:rPr>
              <w:t>n</w:t>
            </w:r>
          </w:p>
        </w:tc>
      </w:tr>
      <w:tr>
        <w:tc>
          <w:tcPr>
            <w:tcW w:type="dxa" w:w="1080"/>
            <w:vAlign w:val="center"/>
          </w:tcPr>
          <w:p>
            <w:pPr>
              <w:jc w:val="center"/>
            </w:pPr>
            <w:r>
              <w:rPr>
                <w:sz w:val="16"/>
                <w:highlight w:val="yellow"/>
              </w:rPr>
              <w:t>accuracy</w:t>
            </w:r>
          </w:p>
        </w:tc>
        <w:tc>
          <w:tcPr>
            <w:tcW w:type="dxa" w:w="1080"/>
            <w:vAlign w:val="center"/>
          </w:tcPr>
          <w:p>
            <w:pPr>
              <w:jc w:val="center"/>
            </w:pPr>
            <w:r>
              <w:rPr>
                <w:sz w:val="16"/>
                <w:highlight w:val="yellow"/>
              </w:rPr>
              <w:t>0.0026</w:t>
            </w:r>
          </w:p>
        </w:tc>
        <w:tc>
          <w:tcPr>
            <w:tcW w:type="dxa" w:w="1080"/>
            <w:vAlign w:val="center"/>
          </w:tcPr>
          <w:p>
            <w:pPr>
              <w:jc w:val="center"/>
            </w:pPr>
            <w:r>
              <w:rPr>
                <w:sz w:val="16"/>
                <w:highlight w:val="yellow"/>
              </w:rPr>
              <w:t>0.0069</w:t>
            </w:r>
          </w:p>
        </w:tc>
        <w:tc>
          <w:tcPr>
            <w:tcW w:type="dxa" w:w="1080"/>
            <w:vAlign w:val="center"/>
          </w:tcPr>
          <w:p>
            <w:pPr>
              <w:jc w:val="center"/>
            </w:pPr>
            <w:r>
              <w:rPr>
                <w:sz w:val="16"/>
                <w:highlight w:val="yellow"/>
              </w:rPr>
              <w:t>9.0000</w:t>
            </w:r>
          </w:p>
        </w:tc>
        <w:tc>
          <w:tcPr>
            <w:tcW w:type="dxa" w:w="1080"/>
            <w:vAlign w:val="center"/>
          </w:tcPr>
          <w:p>
            <w:pPr>
              <w:jc w:val="center"/>
            </w:pPr>
            <w:r>
              <w:rPr>
                <w:sz w:val="16"/>
                <w:highlight w:val="yellow"/>
              </w:rPr>
              <w:t>0.4375</w:t>
            </w:r>
          </w:p>
        </w:tc>
        <w:tc>
          <w:tcPr>
            <w:tcW w:type="dxa" w:w="1080"/>
            <w:vAlign w:val="center"/>
          </w:tcPr>
          <w:p>
            <w:pPr>
              <w:jc w:val="center"/>
            </w:pPr>
            <w:r>
              <w:rPr>
                <w:sz w:val="16"/>
                <w:highlight w:val="yellow"/>
              </w:rPr>
              <w:t>1.1862</w:t>
            </w:r>
          </w:p>
        </w:tc>
        <w:tc>
          <w:tcPr>
            <w:tcW w:type="dxa" w:w="1080"/>
            <w:vAlign w:val="center"/>
          </w:tcPr>
          <w:p>
            <w:pPr>
              <w:jc w:val="center"/>
            </w:pPr>
            <w:r>
              <w:rPr>
                <w:sz w:val="16"/>
                <w:highlight w:val="yellow"/>
              </w:rPr>
              <w:t>0.2659</w:t>
            </w:r>
          </w:p>
        </w:tc>
        <w:tc>
          <w:tcPr>
            <w:tcW w:type="dxa" w:w="1080"/>
            <w:vAlign w:val="center"/>
          </w:tcPr>
          <w:p>
            <w:pPr>
              <w:jc w:val="center"/>
            </w:pPr>
            <w:r>
              <w:rPr>
                <w:sz w:val="16"/>
                <w:highlight w:val="yellow"/>
              </w:rPr>
              <w:t>10</w:t>
            </w:r>
          </w:p>
        </w:tc>
      </w:tr>
    </w:tbl>
    <w:p>
      <w:r>
        <w:rPr>
          <w:highlight w:val="yellow"/>
        </w:rPr>
        <w:t>Interpretation: the paired accuracy difference is small; its 95% bootstrap confidence interval includes zero. Across 10 seeds, the mean quantum-minus-RBF accuracy difference is +0.0026. Support-set sizes are listed separately as descriptive, solver-specific counts and are not tested as directly comparable outcomes.</w:t>
      </w:r>
    </w:p>
    <w:p>
      <w:pPr>
        <w:pStyle w:val="Heading2"/>
      </w:pPr>
      <w:r>
        <w:rPr>
          <w:highlight w:val="yellow"/>
        </w:rPr>
        <w:t>Geometry ablation / multivariate analysis</w:t>
      </w:r>
    </w:p>
    <w:p>
      <w:pPr>
        <w:pStyle w:val="Heading2"/>
      </w:pPr>
      <w:r>
        <w:rPr>
          <w:highlight w:val="yellow"/>
        </w:rPr>
        <w:t>Exploratory regression: accuracy ~ alignment + log10(condition) + spectral gap</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rPr>
          <w:tblHeader w:val="true"/>
        </w:trPr>
        <w:tc>
          <w:tcPr>
            <w:tcW w:type="dxa" w:w="1728"/>
            <w:vAlign w:val="center"/>
            <w:shd w:fill="D9EAF7"/>
          </w:tcPr>
          <w:p>
            <w:pPr>
              <w:jc w:val="center"/>
            </w:pPr>
            <w:r>
              <w:rPr>
                <w:b/>
                <w:sz w:val="16"/>
                <w:highlight w:val="yellow"/>
              </w:rPr>
              <w:t>predictor</w:t>
            </w:r>
          </w:p>
        </w:tc>
        <w:tc>
          <w:tcPr>
            <w:tcW w:type="dxa" w:w="1728"/>
            <w:vAlign w:val="center"/>
            <w:shd w:fill="D9EAF7"/>
          </w:tcPr>
          <w:p>
            <w:pPr>
              <w:jc w:val="center"/>
            </w:pPr>
            <w:r>
              <w:rPr>
                <w:b/>
                <w:sz w:val="16"/>
                <w:highlight w:val="yellow"/>
              </w:rPr>
              <w:t>standardized_coef</w:t>
            </w:r>
          </w:p>
        </w:tc>
        <w:tc>
          <w:tcPr>
            <w:tcW w:type="dxa" w:w="1728"/>
            <w:vAlign w:val="center"/>
            <w:shd w:fill="D9EAF7"/>
          </w:tcPr>
          <w:p>
            <w:pPr>
              <w:jc w:val="center"/>
            </w:pPr>
            <w:r>
              <w:rPr>
                <w:b/>
                <w:sz w:val="16"/>
                <w:highlight w:val="yellow"/>
              </w:rPr>
              <w:t>p_value</w:t>
            </w:r>
          </w:p>
        </w:tc>
        <w:tc>
          <w:tcPr>
            <w:tcW w:type="dxa" w:w="1728"/>
            <w:vAlign w:val="center"/>
            <w:shd w:fill="D9EAF7"/>
          </w:tcPr>
          <w:p>
            <w:pPr>
              <w:jc w:val="center"/>
            </w:pPr>
            <w:r>
              <w:rPr>
                <w:b/>
                <w:sz w:val="16"/>
                <w:highlight w:val="yellow"/>
              </w:rPr>
              <w:t>ci_lower_95</w:t>
            </w:r>
          </w:p>
        </w:tc>
        <w:tc>
          <w:tcPr>
            <w:tcW w:type="dxa" w:w="1728"/>
            <w:vAlign w:val="center"/>
            <w:shd w:fill="D9EAF7"/>
          </w:tcPr>
          <w:p>
            <w:pPr>
              <w:jc w:val="center"/>
            </w:pPr>
            <w:r>
              <w:rPr>
                <w:b/>
                <w:sz w:val="16"/>
                <w:highlight w:val="yellow"/>
              </w:rPr>
              <w:t>ci_upper_95</w:t>
            </w:r>
          </w:p>
        </w:tc>
      </w:tr>
      <w:tr>
        <w:tc>
          <w:tcPr>
            <w:tcW w:type="dxa" w:w="1728"/>
            <w:vAlign w:val="center"/>
          </w:tcPr>
          <w:p>
            <w:pPr>
              <w:jc w:val="center"/>
            </w:pPr>
            <w:r>
              <w:rPr>
                <w:sz w:val="16"/>
                <w:highlight w:val="yellow"/>
              </w:rPr>
              <w:t>intercept</w:t>
            </w:r>
          </w:p>
        </w:tc>
        <w:tc>
          <w:tcPr>
            <w:tcW w:type="dxa" w:w="1728"/>
            <w:vAlign w:val="center"/>
          </w:tcPr>
          <w:p>
            <w:pPr>
              <w:jc w:val="center"/>
            </w:pPr>
            <w:r>
              <w:rPr>
                <w:sz w:val="16"/>
                <w:highlight w:val="yellow"/>
              </w:rPr>
              <w:t>1.422e-14</w:t>
            </w:r>
          </w:p>
        </w:tc>
        <w:tc>
          <w:tcPr>
            <w:tcW w:type="dxa" w:w="1728"/>
            <w:vAlign w:val="center"/>
          </w:tcPr>
          <w:p>
            <w:pPr>
              <w:jc w:val="center"/>
            </w:pPr>
            <w:r>
              <w:rPr>
                <w:sz w:val="16"/>
                <w:highlight w:val="yellow"/>
              </w:rPr>
              <w:t>1.0000</w:t>
            </w:r>
          </w:p>
        </w:tc>
        <w:tc>
          <w:tcPr>
            <w:tcW w:type="dxa" w:w="1728"/>
            <w:vAlign w:val="center"/>
          </w:tcPr>
          <w:p>
            <w:pPr>
              <w:jc w:val="center"/>
            </w:pPr>
            <w:r>
              <w:rPr>
                <w:sz w:val="16"/>
                <w:highlight w:val="yellow"/>
              </w:rPr>
              <w:t>-0.3465</w:t>
            </w:r>
          </w:p>
        </w:tc>
        <w:tc>
          <w:tcPr>
            <w:tcW w:type="dxa" w:w="1728"/>
            <w:vAlign w:val="center"/>
          </w:tcPr>
          <w:p>
            <w:pPr>
              <w:jc w:val="center"/>
            </w:pPr>
            <w:r>
              <w:rPr>
                <w:sz w:val="16"/>
                <w:highlight w:val="yellow"/>
              </w:rPr>
              <w:t>0.3465</w:t>
            </w:r>
          </w:p>
        </w:tc>
      </w:tr>
      <w:tr>
        <w:tc>
          <w:tcPr>
            <w:tcW w:type="dxa" w:w="1728"/>
            <w:vAlign w:val="center"/>
          </w:tcPr>
          <w:p>
            <w:pPr>
              <w:jc w:val="center"/>
            </w:pPr>
            <w:r>
              <w:rPr>
                <w:sz w:val="16"/>
                <w:highlight w:val="yellow"/>
              </w:rPr>
              <w:t>kernel_alignment</w:t>
            </w:r>
          </w:p>
        </w:tc>
        <w:tc>
          <w:tcPr>
            <w:tcW w:type="dxa" w:w="1728"/>
            <w:vAlign w:val="center"/>
          </w:tcPr>
          <w:p>
            <w:pPr>
              <w:jc w:val="center"/>
            </w:pPr>
            <w:r>
              <w:rPr>
                <w:sz w:val="16"/>
                <w:highlight w:val="yellow"/>
              </w:rPr>
              <w:t>0.4311</w:t>
            </w:r>
          </w:p>
        </w:tc>
        <w:tc>
          <w:tcPr>
            <w:tcW w:type="dxa" w:w="1728"/>
            <w:vAlign w:val="center"/>
          </w:tcPr>
          <w:p>
            <w:pPr>
              <w:jc w:val="center"/>
            </w:pPr>
            <w:r>
              <w:rPr>
                <w:sz w:val="16"/>
                <w:highlight w:val="yellow"/>
              </w:rPr>
              <w:t>0.0665</w:t>
            </w:r>
          </w:p>
        </w:tc>
        <w:tc>
          <w:tcPr>
            <w:tcW w:type="dxa" w:w="1728"/>
            <w:vAlign w:val="center"/>
          </w:tcPr>
          <w:p>
            <w:pPr>
              <w:jc w:val="center"/>
            </w:pPr>
            <w:r>
              <w:rPr>
                <w:sz w:val="16"/>
                <w:highlight w:val="yellow"/>
              </w:rPr>
              <w:t>-0.0323</w:t>
            </w:r>
          </w:p>
        </w:tc>
        <w:tc>
          <w:tcPr>
            <w:tcW w:type="dxa" w:w="1728"/>
            <w:vAlign w:val="center"/>
          </w:tcPr>
          <w:p>
            <w:pPr>
              <w:jc w:val="center"/>
            </w:pPr>
            <w:r>
              <w:rPr>
                <w:sz w:val="16"/>
                <w:highlight w:val="yellow"/>
              </w:rPr>
              <w:t>0.8945</w:t>
            </w:r>
          </w:p>
        </w:tc>
      </w:tr>
      <w:tr>
        <w:tc>
          <w:tcPr>
            <w:tcW w:type="dxa" w:w="1728"/>
            <w:vAlign w:val="center"/>
          </w:tcPr>
          <w:p>
            <w:pPr>
              <w:jc w:val="center"/>
            </w:pPr>
            <w:r>
              <w:rPr>
                <w:sz w:val="16"/>
                <w:highlight w:val="yellow"/>
              </w:rPr>
              <w:t>log10_condition_number</w:t>
            </w:r>
          </w:p>
        </w:tc>
        <w:tc>
          <w:tcPr>
            <w:tcW w:type="dxa" w:w="1728"/>
            <w:vAlign w:val="center"/>
          </w:tcPr>
          <w:p>
            <w:pPr>
              <w:jc w:val="center"/>
            </w:pPr>
            <w:r>
              <w:rPr>
                <w:sz w:val="16"/>
                <w:highlight w:val="yellow"/>
              </w:rPr>
              <w:t>-0.4427</w:t>
            </w:r>
          </w:p>
        </w:tc>
        <w:tc>
          <w:tcPr>
            <w:tcW w:type="dxa" w:w="1728"/>
            <w:vAlign w:val="center"/>
          </w:tcPr>
          <w:p>
            <w:pPr>
              <w:jc w:val="center"/>
            </w:pPr>
            <w:r>
              <w:rPr>
                <w:sz w:val="16"/>
                <w:highlight w:val="yellow"/>
              </w:rPr>
              <w:t>0.4101</w:t>
            </w:r>
          </w:p>
        </w:tc>
        <w:tc>
          <w:tcPr>
            <w:tcW w:type="dxa" w:w="1728"/>
            <w:vAlign w:val="center"/>
          </w:tcPr>
          <w:p>
            <w:pPr>
              <w:jc w:val="center"/>
            </w:pPr>
            <w:r>
              <w:rPr>
                <w:sz w:val="16"/>
                <w:highlight w:val="yellow"/>
              </w:rPr>
              <w:t>-1.5402</w:t>
            </w:r>
          </w:p>
        </w:tc>
        <w:tc>
          <w:tcPr>
            <w:tcW w:type="dxa" w:w="1728"/>
            <w:vAlign w:val="center"/>
          </w:tcPr>
          <w:p>
            <w:pPr>
              <w:jc w:val="center"/>
            </w:pPr>
            <w:r>
              <w:rPr>
                <w:sz w:val="16"/>
                <w:highlight w:val="yellow"/>
              </w:rPr>
              <w:t>0.6549</w:t>
            </w:r>
          </w:p>
        </w:tc>
      </w:tr>
      <w:tr>
        <w:tc>
          <w:tcPr>
            <w:tcW w:type="dxa" w:w="1728"/>
            <w:vAlign w:val="center"/>
          </w:tcPr>
          <w:p>
            <w:pPr>
              <w:jc w:val="center"/>
            </w:pPr>
            <w:r>
              <w:rPr>
                <w:sz w:val="16"/>
                <w:highlight w:val="yellow"/>
              </w:rPr>
              <w:t>spectral_gap</w:t>
            </w:r>
          </w:p>
        </w:tc>
        <w:tc>
          <w:tcPr>
            <w:tcW w:type="dxa" w:w="1728"/>
            <w:vAlign w:val="center"/>
          </w:tcPr>
          <w:p>
            <w:pPr>
              <w:jc w:val="center"/>
            </w:pPr>
            <w:r>
              <w:rPr>
                <w:sz w:val="16"/>
                <w:highlight w:val="yellow"/>
              </w:rPr>
              <w:t>-0.3483</w:t>
            </w:r>
          </w:p>
        </w:tc>
        <w:tc>
          <w:tcPr>
            <w:tcW w:type="dxa" w:w="1728"/>
            <w:vAlign w:val="center"/>
          </w:tcPr>
          <w:p>
            <w:pPr>
              <w:jc w:val="center"/>
            </w:pPr>
            <w:r>
              <w:rPr>
                <w:sz w:val="16"/>
                <w:highlight w:val="yellow"/>
              </w:rPr>
              <w:t>0.4674</w:t>
            </w:r>
          </w:p>
        </w:tc>
        <w:tc>
          <w:tcPr>
            <w:tcW w:type="dxa" w:w="1728"/>
            <w:vAlign w:val="center"/>
          </w:tcPr>
          <w:p>
            <w:pPr>
              <w:jc w:val="center"/>
            </w:pPr>
            <w:r>
              <w:rPr>
                <w:sz w:val="16"/>
                <w:highlight w:val="yellow"/>
              </w:rPr>
              <w:t>-1.3289</w:t>
            </w:r>
          </w:p>
        </w:tc>
        <w:tc>
          <w:tcPr>
            <w:tcW w:type="dxa" w:w="1728"/>
            <w:vAlign w:val="center"/>
          </w:tcPr>
          <w:p>
            <w:pPr>
              <w:jc w:val="center"/>
            </w:pPr>
            <w:r>
              <w:rPr>
                <w:sz w:val="16"/>
                <w:highlight w:val="yellow"/>
              </w:rPr>
              <w:t>0.6324</w:t>
            </w:r>
          </w:p>
        </w:tc>
      </w:tr>
    </w:tbl>
    <w:p>
      <w:r>
        <w:rPr>
          <w:highlight w:val="yellow"/>
        </w:rPr>
        <w:t>Overall model fit: R² = 0.4482. Shapiro-Wilk test on residuals: W=0.916, p=0.049. We reject the null hypothesis of normality (residuals may deviate from normality).</w:t>
      </w:r>
    </w:p>
    <w:p>
      <w:r>
        <w:rPr>
          <w:highlight w:val="yellow"/>
        </w:rPr>
        <w:t>Interpretation: this ablation-style regression checks whether conditioning and spectral gap remain informative once alignment is included. Standardized coefficients are reported so the predictors are comparable on the same scale.</w:t>
      </w:r>
    </w:p>
    <w:p>
      <w:pPr>
        <w:pStyle w:val="Heading2"/>
      </w:pPr>
      <w:r>
        <w:rPr>
          <w:highlight w:val="yellow"/>
        </w:rPr>
        <w:t>Solver-specific support-set sizes</w:t>
      </w:r>
    </w:p>
    <w:p>
      <w:r>
        <w:rPr>
          <w:highlight w:val="yellow"/>
        </w:rPr>
        <w:t>The per-seed table reports two algorithm-specific counts on seed-matched train/test splits. Both pipelines use two PCA components, but the classical RBF SVC receives StandardScaler-scaled PCA features while the quantum Pegasos feature map receives MinMax-scaled angles in [0, π]. The classical SVC uses C=1 and gamma='scale'; its count is the sum of scikit-learn's per-class support-vector counts. Quantum Pegasos uses the Pauli-XYZ map with 2 qubits and 2 repetitions; its count is the number of distinct training examples that entered the active set after a margin-violating update during 100 sampled updates. These counts arise from different optimization procedures on differently scaled inputs and do not measure equivalent representations, memory use, inference work, or model compression. We therefore report raw counts descriptively, omit a count ratio and statistical test, and make no efficiency claim from them.</w:t>
      </w:r>
    </w:p>
    <w:p>
      <w:pPr>
        <w:pStyle w:val="Heading2"/>
      </w:pPr>
      <w:r>
        <w:rPr>
          <w:highlight w:val="yellow"/>
        </w:rPr>
        <w:t>10-seed accuracy comparison (PCA=2)</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40"/>
        <w:gridCol w:w="1440"/>
        <w:gridCol w:w="1440"/>
        <w:gridCol w:w="1440"/>
        <w:gridCol w:w="1440"/>
        <w:gridCol w:w="1440"/>
      </w:tblGrid>
      <w:tr>
        <w:trPr>
          <w:tblHeader w:val="true"/>
        </w:trPr>
        <w:tc>
          <w:tcPr>
            <w:tcW w:type="dxa" w:w="1440"/>
            <w:vAlign w:val="center"/>
            <w:shd w:fill="D9EAF7"/>
          </w:tcPr>
          <w:p>
            <w:pPr>
              <w:jc w:val="center"/>
            </w:pPr>
            <w:r>
              <w:rPr>
                <w:b/>
                <w:sz w:val="16"/>
                <w:highlight w:val="yellow"/>
              </w:rPr>
              <w:t>metric</w:t>
            </w:r>
          </w:p>
        </w:tc>
        <w:tc>
          <w:tcPr>
            <w:tcW w:type="dxa" w:w="1440"/>
            <w:vAlign w:val="center"/>
            <w:shd w:fill="D9EAF7"/>
          </w:tcPr>
          <w:p>
            <w:pPr>
              <w:jc w:val="center"/>
            </w:pPr>
            <w:r>
              <w:rPr>
                <w:b/>
                <w:sz w:val="16"/>
                <w:highlight w:val="yellow"/>
              </w:rPr>
              <w:t>mean</w:t>
            </w:r>
          </w:p>
        </w:tc>
        <w:tc>
          <w:tcPr>
            <w:tcW w:type="dxa" w:w="1440"/>
            <w:vAlign w:val="center"/>
            <w:shd w:fill="D9EAF7"/>
          </w:tcPr>
          <w:p>
            <w:pPr>
              <w:jc w:val="center"/>
            </w:pPr>
            <w:r>
              <w:rPr>
                <w:b/>
                <w:sz w:val="16"/>
                <w:highlight w:val="yellow"/>
              </w:rPr>
              <w:t>std</w:t>
            </w:r>
          </w:p>
        </w:tc>
        <w:tc>
          <w:tcPr>
            <w:tcW w:type="dxa" w:w="1440"/>
            <w:vAlign w:val="center"/>
            <w:shd w:fill="D9EAF7"/>
          </w:tcPr>
          <w:p>
            <w:pPr>
              <w:jc w:val="center"/>
            </w:pPr>
            <w:r>
              <w:rPr>
                <w:b/>
                <w:sz w:val="16"/>
                <w:highlight w:val="yellow"/>
              </w:rPr>
              <w:t>ci95_low</w:t>
            </w:r>
          </w:p>
        </w:tc>
        <w:tc>
          <w:tcPr>
            <w:tcW w:type="dxa" w:w="1440"/>
            <w:vAlign w:val="center"/>
            <w:shd w:fill="D9EAF7"/>
          </w:tcPr>
          <w:p>
            <w:pPr>
              <w:jc w:val="center"/>
            </w:pPr>
            <w:r>
              <w:rPr>
                <w:b/>
                <w:sz w:val="16"/>
                <w:highlight w:val="yellow"/>
              </w:rPr>
              <w:t>ci95_high</w:t>
            </w:r>
          </w:p>
        </w:tc>
        <w:tc>
          <w:tcPr>
            <w:tcW w:type="dxa" w:w="1440"/>
            <w:vAlign w:val="center"/>
            <w:shd w:fill="D9EAF7"/>
          </w:tcPr>
          <w:p>
            <w:pPr>
              <w:jc w:val="center"/>
            </w:pPr>
            <w:r>
              <w:rPr>
                <w:b/>
                <w:sz w:val="16"/>
                <w:highlight w:val="yellow"/>
              </w:rPr>
              <w:t>n</w:t>
            </w:r>
          </w:p>
        </w:tc>
      </w:tr>
      <w:tr>
        <w:tc>
          <w:tcPr>
            <w:tcW w:type="dxa" w:w="1440"/>
            <w:vAlign w:val="center"/>
          </w:tcPr>
          <w:p>
            <w:pPr>
              <w:jc w:val="center"/>
            </w:pPr>
            <w:r>
              <w:rPr>
                <w:sz w:val="16"/>
                <w:highlight w:val="yellow"/>
              </w:rPr>
              <w:t>accuracy_diff_q_minus_svm</w:t>
            </w:r>
          </w:p>
        </w:tc>
        <w:tc>
          <w:tcPr>
            <w:tcW w:type="dxa" w:w="1440"/>
            <w:vAlign w:val="center"/>
          </w:tcPr>
          <w:p>
            <w:pPr>
              <w:jc w:val="center"/>
            </w:pPr>
            <w:r>
              <w:rPr>
                <w:sz w:val="16"/>
                <w:highlight w:val="yellow"/>
              </w:rPr>
              <w:t>0.0026</w:t>
            </w:r>
          </w:p>
        </w:tc>
        <w:tc>
          <w:tcPr>
            <w:tcW w:type="dxa" w:w="1440"/>
            <w:vAlign w:val="center"/>
          </w:tcPr>
          <w:p>
            <w:pPr>
              <w:jc w:val="center"/>
            </w:pPr>
            <w:r>
              <w:rPr>
                <w:sz w:val="16"/>
                <w:highlight w:val="yellow"/>
              </w:rPr>
              <w:t>0.0069</w:t>
            </w:r>
          </w:p>
        </w:tc>
        <w:tc>
          <w:tcPr>
            <w:tcW w:type="dxa" w:w="1440"/>
            <w:vAlign w:val="center"/>
          </w:tcPr>
          <w:p>
            <w:pPr>
              <w:jc w:val="center"/>
            </w:pPr>
            <w:r>
              <w:rPr>
                <w:sz w:val="16"/>
                <w:highlight w:val="yellow"/>
              </w:rPr>
              <w:t>-9.921e-04</w:t>
            </w:r>
          </w:p>
        </w:tc>
        <w:tc>
          <w:tcPr>
            <w:tcW w:type="dxa" w:w="1440"/>
            <w:vAlign w:val="center"/>
          </w:tcPr>
          <w:p>
            <w:pPr>
              <w:jc w:val="center"/>
            </w:pPr>
            <w:r>
              <w:rPr>
                <w:sz w:val="16"/>
                <w:highlight w:val="yellow"/>
              </w:rPr>
              <w:t>0.0067</w:t>
            </w:r>
          </w:p>
        </w:tc>
        <w:tc>
          <w:tcPr>
            <w:tcW w:type="dxa" w:w="1440"/>
            <w:vAlign w:val="center"/>
          </w:tcPr>
          <w:p>
            <w:pPr>
              <w:jc w:val="center"/>
            </w:pPr>
            <w:r>
              <w:rPr>
                <w:sz w:val="16"/>
                <w:highlight w:val="yellow"/>
              </w:rPr>
              <w:t>10</w:t>
            </w:r>
          </w:p>
        </w:tc>
      </w:tr>
    </w:tbl>
    <w:p>
      <w:pPr>
        <w:pStyle w:val="Heading2"/>
      </w:pPr>
      <w:r>
        <w:rPr>
          <w:highlight w:val="yellow"/>
        </w:rPr>
        <w:t>Per-seed accuracy and solver-specific support-set sizes (PCA=2)</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rPr>
          <w:tblHeader w:val="true"/>
        </w:trPr>
        <w:tc>
          <w:tcPr>
            <w:tcW w:type="dxa" w:w="1728"/>
            <w:vAlign w:val="center"/>
            <w:shd w:fill="D9EAF7"/>
          </w:tcPr>
          <w:p>
            <w:pPr>
              <w:jc w:val="center"/>
            </w:pPr>
            <w:r>
              <w:rPr>
                <w:b/>
                <w:sz w:val="16"/>
                <w:highlight w:val="yellow"/>
              </w:rPr>
              <w:t>seed</w:t>
            </w:r>
          </w:p>
        </w:tc>
        <w:tc>
          <w:tcPr>
            <w:tcW w:type="dxa" w:w="1728"/>
            <w:vAlign w:val="center"/>
            <w:shd w:fill="D9EAF7"/>
          </w:tcPr>
          <w:p>
            <w:pPr>
              <w:jc w:val="center"/>
            </w:pPr>
            <w:r>
              <w:rPr>
                <w:b/>
                <w:sz w:val="16"/>
                <w:highlight w:val="yellow"/>
              </w:rPr>
              <w:t>svm_rbf_accuracy</w:t>
            </w:r>
          </w:p>
        </w:tc>
        <w:tc>
          <w:tcPr>
            <w:tcW w:type="dxa" w:w="1728"/>
            <w:vAlign w:val="center"/>
            <w:shd w:fill="D9EAF7"/>
          </w:tcPr>
          <w:p>
            <w:pPr>
              <w:jc w:val="center"/>
            </w:pPr>
            <w:r>
              <w:rPr>
                <w:b/>
                <w:sz w:val="16"/>
                <w:highlight w:val="yellow"/>
              </w:rPr>
              <w:t>RBF SVC support vectors</w:t>
            </w:r>
          </w:p>
        </w:tc>
        <w:tc>
          <w:tcPr>
            <w:tcW w:type="dxa" w:w="1728"/>
            <w:vAlign w:val="center"/>
            <w:shd w:fill="D9EAF7"/>
          </w:tcPr>
          <w:p>
            <w:pPr>
              <w:jc w:val="center"/>
            </w:pPr>
            <w:r>
              <w:rPr>
                <w:b/>
                <w:sz w:val="16"/>
                <w:highlight w:val="yellow"/>
              </w:rPr>
              <w:t>q_pauli_accuracy</w:t>
            </w:r>
          </w:p>
        </w:tc>
        <w:tc>
          <w:tcPr>
            <w:tcW w:type="dxa" w:w="1728"/>
            <w:vAlign w:val="center"/>
            <w:shd w:fill="D9EAF7"/>
          </w:tcPr>
          <w:p>
            <w:pPr>
              <w:jc w:val="center"/>
            </w:pPr>
            <w:r>
              <w:rPr>
                <w:b/>
                <w:sz w:val="16"/>
                <w:highlight w:val="yellow"/>
              </w:rPr>
              <w:t>Quantum Pegasos active training points</w:t>
            </w:r>
          </w:p>
        </w:tc>
      </w:tr>
      <w:tr>
        <w:tc>
          <w:tcPr>
            <w:tcW w:type="dxa" w:w="1728"/>
            <w:vAlign w:val="center"/>
          </w:tcPr>
          <w:p>
            <w:pPr>
              <w:jc w:val="center"/>
            </w:pPr>
            <w:r>
              <w:rPr>
                <w:sz w:val="16"/>
                <w:highlight w:val="yellow"/>
              </w:rPr>
              <w:t>0.0000</w:t>
            </w:r>
          </w:p>
        </w:tc>
        <w:tc>
          <w:tcPr>
            <w:tcW w:type="dxa" w:w="1728"/>
            <w:vAlign w:val="center"/>
          </w:tcPr>
          <w:p>
            <w:pPr>
              <w:jc w:val="center"/>
            </w:pPr>
            <w:r>
              <w:rPr>
                <w:sz w:val="16"/>
                <w:highlight w:val="yellow"/>
              </w:rPr>
              <w:t>0.8313</w:t>
            </w:r>
          </w:p>
        </w:tc>
        <w:tc>
          <w:tcPr>
            <w:tcW w:type="dxa" w:w="1728"/>
            <w:vAlign w:val="center"/>
          </w:tcPr>
          <w:p>
            <w:pPr>
              <w:jc w:val="center"/>
            </w:pPr>
            <w:r>
              <w:rPr>
                <w:sz w:val="16"/>
                <w:highlight w:val="yellow"/>
              </w:rPr>
              <w:t>541.0000</w:t>
            </w:r>
          </w:p>
        </w:tc>
        <w:tc>
          <w:tcPr>
            <w:tcW w:type="dxa" w:w="1728"/>
            <w:vAlign w:val="center"/>
          </w:tcPr>
          <w:p>
            <w:pPr>
              <w:jc w:val="center"/>
            </w:pPr>
            <w:r>
              <w:rPr>
                <w:sz w:val="16"/>
                <w:highlight w:val="yellow"/>
              </w:rPr>
              <w:t>0.8274</w:t>
            </w:r>
          </w:p>
        </w:tc>
        <w:tc>
          <w:tcPr>
            <w:tcW w:type="dxa" w:w="1728"/>
            <w:vAlign w:val="center"/>
          </w:tcPr>
          <w:p>
            <w:pPr>
              <w:jc w:val="center"/>
            </w:pPr>
            <w:r>
              <w:rPr>
                <w:sz w:val="16"/>
                <w:highlight w:val="yellow"/>
              </w:rPr>
              <w:t>38.0000</w:t>
            </w:r>
          </w:p>
        </w:tc>
      </w:tr>
      <w:tr>
        <w:tc>
          <w:tcPr>
            <w:tcW w:type="dxa" w:w="1728"/>
            <w:vAlign w:val="center"/>
          </w:tcPr>
          <w:p>
            <w:pPr>
              <w:jc w:val="center"/>
            </w:pPr>
            <w:r>
              <w:rPr>
                <w:sz w:val="16"/>
                <w:highlight w:val="yellow"/>
              </w:rPr>
              <w:t>1.0000</w:t>
            </w:r>
          </w:p>
        </w:tc>
        <w:tc>
          <w:tcPr>
            <w:tcW w:type="dxa" w:w="1728"/>
            <w:vAlign w:val="center"/>
          </w:tcPr>
          <w:p>
            <w:pPr>
              <w:jc w:val="center"/>
            </w:pPr>
            <w:r>
              <w:rPr>
                <w:sz w:val="16"/>
                <w:highlight w:val="yellow"/>
              </w:rPr>
              <w:t>0.8274</w:t>
            </w:r>
          </w:p>
        </w:tc>
        <w:tc>
          <w:tcPr>
            <w:tcW w:type="dxa" w:w="1728"/>
            <w:vAlign w:val="center"/>
          </w:tcPr>
          <w:p>
            <w:pPr>
              <w:jc w:val="center"/>
            </w:pPr>
            <w:r>
              <w:rPr>
                <w:sz w:val="16"/>
                <w:highlight w:val="yellow"/>
              </w:rPr>
              <w:t>538.0000</w:t>
            </w:r>
          </w:p>
        </w:tc>
        <w:tc>
          <w:tcPr>
            <w:tcW w:type="dxa" w:w="1728"/>
            <w:vAlign w:val="center"/>
          </w:tcPr>
          <w:p>
            <w:pPr>
              <w:jc w:val="center"/>
            </w:pPr>
            <w:r>
              <w:rPr>
                <w:sz w:val="16"/>
                <w:highlight w:val="yellow"/>
              </w:rPr>
              <w:t>0.8274</w:t>
            </w:r>
          </w:p>
        </w:tc>
        <w:tc>
          <w:tcPr>
            <w:tcW w:type="dxa" w:w="1728"/>
            <w:vAlign w:val="center"/>
          </w:tcPr>
          <w:p>
            <w:pPr>
              <w:jc w:val="center"/>
            </w:pPr>
            <w:r>
              <w:rPr>
                <w:sz w:val="16"/>
                <w:highlight w:val="yellow"/>
              </w:rPr>
              <w:t>49.0000</w:t>
            </w:r>
          </w:p>
        </w:tc>
      </w:tr>
      <w:tr>
        <w:tc>
          <w:tcPr>
            <w:tcW w:type="dxa" w:w="1728"/>
            <w:vAlign w:val="center"/>
          </w:tcPr>
          <w:p>
            <w:pPr>
              <w:jc w:val="center"/>
            </w:pPr>
            <w:r>
              <w:rPr>
                <w:sz w:val="16"/>
                <w:highlight w:val="yellow"/>
              </w:rPr>
              <w:t>2.0000</w:t>
            </w:r>
          </w:p>
        </w:tc>
        <w:tc>
          <w:tcPr>
            <w:tcW w:type="dxa" w:w="1728"/>
            <w:vAlign w:val="center"/>
          </w:tcPr>
          <w:p>
            <w:pPr>
              <w:jc w:val="center"/>
            </w:pPr>
            <w:r>
              <w:rPr>
                <w:sz w:val="16"/>
                <w:highlight w:val="yellow"/>
              </w:rPr>
              <w:t>0.8175</w:t>
            </w:r>
          </w:p>
        </w:tc>
        <w:tc>
          <w:tcPr>
            <w:tcW w:type="dxa" w:w="1728"/>
            <w:vAlign w:val="center"/>
          </w:tcPr>
          <w:p>
            <w:pPr>
              <w:jc w:val="center"/>
            </w:pPr>
            <w:r>
              <w:rPr>
                <w:sz w:val="16"/>
                <w:highlight w:val="yellow"/>
              </w:rPr>
              <w:t>540.0000</w:t>
            </w:r>
          </w:p>
        </w:tc>
        <w:tc>
          <w:tcPr>
            <w:tcW w:type="dxa" w:w="1728"/>
            <w:vAlign w:val="center"/>
          </w:tcPr>
          <w:p>
            <w:pPr>
              <w:jc w:val="center"/>
            </w:pPr>
            <w:r>
              <w:rPr>
                <w:sz w:val="16"/>
                <w:highlight w:val="yellow"/>
              </w:rPr>
              <w:t>0.8274</w:t>
            </w:r>
          </w:p>
        </w:tc>
        <w:tc>
          <w:tcPr>
            <w:tcW w:type="dxa" w:w="1728"/>
            <w:vAlign w:val="center"/>
          </w:tcPr>
          <w:p>
            <w:pPr>
              <w:jc w:val="center"/>
            </w:pPr>
            <w:r>
              <w:rPr>
                <w:sz w:val="16"/>
                <w:highlight w:val="yellow"/>
              </w:rPr>
              <w:t>32.0000</w:t>
            </w:r>
          </w:p>
        </w:tc>
      </w:tr>
      <w:tr>
        <w:tc>
          <w:tcPr>
            <w:tcW w:type="dxa" w:w="1728"/>
            <w:vAlign w:val="center"/>
          </w:tcPr>
          <w:p>
            <w:pPr>
              <w:jc w:val="center"/>
            </w:pPr>
            <w:r>
              <w:rPr>
                <w:sz w:val="16"/>
                <w:highlight w:val="yellow"/>
              </w:rPr>
              <w:t>3.0000</w:t>
            </w:r>
          </w:p>
        </w:tc>
        <w:tc>
          <w:tcPr>
            <w:tcW w:type="dxa" w:w="1728"/>
            <w:vAlign w:val="center"/>
          </w:tcPr>
          <w:p>
            <w:pPr>
              <w:jc w:val="center"/>
            </w:pPr>
            <w:r>
              <w:rPr>
                <w:sz w:val="16"/>
                <w:highlight w:val="yellow"/>
              </w:rPr>
              <w:t>0.8214</w:t>
            </w:r>
          </w:p>
        </w:tc>
        <w:tc>
          <w:tcPr>
            <w:tcW w:type="dxa" w:w="1728"/>
            <w:vAlign w:val="center"/>
          </w:tcPr>
          <w:p>
            <w:pPr>
              <w:jc w:val="center"/>
            </w:pPr>
            <w:r>
              <w:rPr>
                <w:sz w:val="16"/>
                <w:highlight w:val="yellow"/>
              </w:rPr>
              <w:t>543.0000</w:t>
            </w:r>
          </w:p>
        </w:tc>
        <w:tc>
          <w:tcPr>
            <w:tcW w:type="dxa" w:w="1728"/>
            <w:vAlign w:val="center"/>
          </w:tcPr>
          <w:p>
            <w:pPr>
              <w:jc w:val="center"/>
            </w:pPr>
            <w:r>
              <w:rPr>
                <w:sz w:val="16"/>
                <w:highlight w:val="yellow"/>
              </w:rPr>
              <w:t>0.8274</w:t>
            </w:r>
          </w:p>
        </w:tc>
        <w:tc>
          <w:tcPr>
            <w:tcW w:type="dxa" w:w="1728"/>
            <w:vAlign w:val="center"/>
          </w:tcPr>
          <w:p>
            <w:pPr>
              <w:jc w:val="center"/>
            </w:pPr>
            <w:r>
              <w:rPr>
                <w:sz w:val="16"/>
                <w:highlight w:val="yellow"/>
              </w:rPr>
              <w:t>40.0000</w:t>
            </w:r>
          </w:p>
        </w:tc>
      </w:tr>
      <w:tr>
        <w:tc>
          <w:tcPr>
            <w:tcW w:type="dxa" w:w="1728"/>
            <w:vAlign w:val="center"/>
          </w:tcPr>
          <w:p>
            <w:pPr>
              <w:jc w:val="center"/>
            </w:pPr>
            <w:r>
              <w:rPr>
                <w:sz w:val="16"/>
                <w:highlight w:val="yellow"/>
              </w:rPr>
              <w:t>4.0000</w:t>
            </w:r>
          </w:p>
        </w:tc>
        <w:tc>
          <w:tcPr>
            <w:tcW w:type="dxa" w:w="1728"/>
            <w:vAlign w:val="center"/>
          </w:tcPr>
          <w:p>
            <w:pPr>
              <w:jc w:val="center"/>
            </w:pPr>
            <w:r>
              <w:rPr>
                <w:sz w:val="16"/>
                <w:highlight w:val="yellow"/>
              </w:rPr>
              <w:t>0.8274</w:t>
            </w:r>
          </w:p>
        </w:tc>
        <w:tc>
          <w:tcPr>
            <w:tcW w:type="dxa" w:w="1728"/>
            <w:vAlign w:val="center"/>
          </w:tcPr>
          <w:p>
            <w:pPr>
              <w:jc w:val="center"/>
            </w:pPr>
            <w:r>
              <w:rPr>
                <w:sz w:val="16"/>
                <w:highlight w:val="yellow"/>
              </w:rPr>
              <w:t>545.0000</w:t>
            </w:r>
          </w:p>
        </w:tc>
        <w:tc>
          <w:tcPr>
            <w:tcW w:type="dxa" w:w="1728"/>
            <w:vAlign w:val="center"/>
          </w:tcPr>
          <w:p>
            <w:pPr>
              <w:jc w:val="center"/>
            </w:pPr>
            <w:r>
              <w:rPr>
                <w:sz w:val="16"/>
                <w:highlight w:val="yellow"/>
              </w:rPr>
              <w:t>0.8274</w:t>
            </w:r>
          </w:p>
        </w:tc>
        <w:tc>
          <w:tcPr>
            <w:tcW w:type="dxa" w:w="1728"/>
            <w:vAlign w:val="center"/>
          </w:tcPr>
          <w:p>
            <w:pPr>
              <w:jc w:val="center"/>
            </w:pPr>
            <w:r>
              <w:rPr>
                <w:sz w:val="16"/>
                <w:highlight w:val="yellow"/>
              </w:rPr>
              <w:t>34.0000</w:t>
            </w:r>
          </w:p>
        </w:tc>
      </w:tr>
      <w:tr>
        <w:tc>
          <w:tcPr>
            <w:tcW w:type="dxa" w:w="1728"/>
            <w:vAlign w:val="center"/>
          </w:tcPr>
          <w:p>
            <w:pPr>
              <w:jc w:val="center"/>
            </w:pPr>
            <w:r>
              <w:rPr>
                <w:sz w:val="16"/>
                <w:highlight w:val="yellow"/>
              </w:rPr>
              <w:t>5.0000</w:t>
            </w:r>
          </w:p>
        </w:tc>
        <w:tc>
          <w:tcPr>
            <w:tcW w:type="dxa" w:w="1728"/>
            <w:vAlign w:val="center"/>
          </w:tcPr>
          <w:p>
            <w:pPr>
              <w:jc w:val="center"/>
            </w:pPr>
            <w:r>
              <w:rPr>
                <w:sz w:val="16"/>
                <w:highlight w:val="yellow"/>
              </w:rPr>
              <w:t>0.8313</w:t>
            </w:r>
          </w:p>
        </w:tc>
        <w:tc>
          <w:tcPr>
            <w:tcW w:type="dxa" w:w="1728"/>
            <w:vAlign w:val="center"/>
          </w:tcPr>
          <w:p>
            <w:pPr>
              <w:jc w:val="center"/>
            </w:pPr>
            <w:r>
              <w:rPr>
                <w:sz w:val="16"/>
                <w:highlight w:val="yellow"/>
              </w:rPr>
              <w:t>545.0000</w:t>
            </w:r>
          </w:p>
        </w:tc>
        <w:tc>
          <w:tcPr>
            <w:tcW w:type="dxa" w:w="1728"/>
            <w:vAlign w:val="center"/>
          </w:tcPr>
          <w:p>
            <w:pPr>
              <w:jc w:val="center"/>
            </w:pPr>
            <w:r>
              <w:rPr>
                <w:sz w:val="16"/>
                <w:highlight w:val="yellow"/>
              </w:rPr>
              <w:t>0.8274</w:t>
            </w:r>
          </w:p>
        </w:tc>
        <w:tc>
          <w:tcPr>
            <w:tcW w:type="dxa" w:w="1728"/>
            <w:vAlign w:val="center"/>
          </w:tcPr>
          <w:p>
            <w:pPr>
              <w:jc w:val="center"/>
            </w:pPr>
            <w:r>
              <w:rPr>
                <w:sz w:val="16"/>
                <w:highlight w:val="yellow"/>
              </w:rPr>
              <w:t>24.0000</w:t>
            </w:r>
          </w:p>
        </w:tc>
      </w:tr>
      <w:tr>
        <w:tc>
          <w:tcPr>
            <w:tcW w:type="dxa" w:w="1728"/>
            <w:vAlign w:val="center"/>
          </w:tcPr>
          <w:p>
            <w:pPr>
              <w:jc w:val="center"/>
            </w:pPr>
            <w:r>
              <w:rPr>
                <w:sz w:val="16"/>
                <w:highlight w:val="yellow"/>
              </w:rPr>
              <w:t>6.0000</w:t>
            </w:r>
          </w:p>
        </w:tc>
        <w:tc>
          <w:tcPr>
            <w:tcW w:type="dxa" w:w="1728"/>
            <w:vAlign w:val="center"/>
          </w:tcPr>
          <w:p>
            <w:pPr>
              <w:jc w:val="center"/>
            </w:pPr>
            <w:r>
              <w:rPr>
                <w:sz w:val="16"/>
                <w:highlight w:val="yellow"/>
              </w:rPr>
              <w:t>0.8254</w:t>
            </w:r>
          </w:p>
        </w:tc>
        <w:tc>
          <w:tcPr>
            <w:tcW w:type="dxa" w:w="1728"/>
            <w:vAlign w:val="center"/>
          </w:tcPr>
          <w:p>
            <w:pPr>
              <w:jc w:val="center"/>
            </w:pPr>
            <w:r>
              <w:rPr>
                <w:sz w:val="16"/>
                <w:highlight w:val="yellow"/>
              </w:rPr>
              <w:t>541.0000</w:t>
            </w:r>
          </w:p>
        </w:tc>
        <w:tc>
          <w:tcPr>
            <w:tcW w:type="dxa" w:w="1728"/>
            <w:vAlign w:val="center"/>
          </w:tcPr>
          <w:p>
            <w:pPr>
              <w:jc w:val="center"/>
            </w:pPr>
            <w:r>
              <w:rPr>
                <w:sz w:val="16"/>
                <w:highlight w:val="yellow"/>
              </w:rPr>
              <w:t>0.8274</w:t>
            </w:r>
          </w:p>
        </w:tc>
        <w:tc>
          <w:tcPr>
            <w:tcW w:type="dxa" w:w="1728"/>
            <w:vAlign w:val="center"/>
          </w:tcPr>
          <w:p>
            <w:pPr>
              <w:jc w:val="center"/>
            </w:pPr>
            <w:r>
              <w:rPr>
                <w:sz w:val="16"/>
                <w:highlight w:val="yellow"/>
              </w:rPr>
              <w:t>42.0000</w:t>
            </w:r>
          </w:p>
        </w:tc>
      </w:tr>
      <w:tr>
        <w:tc>
          <w:tcPr>
            <w:tcW w:type="dxa" w:w="1728"/>
            <w:vAlign w:val="center"/>
          </w:tcPr>
          <w:p>
            <w:pPr>
              <w:jc w:val="center"/>
            </w:pPr>
            <w:r>
              <w:rPr>
                <w:sz w:val="16"/>
                <w:highlight w:val="yellow"/>
              </w:rPr>
              <w:t>7.0000</w:t>
            </w:r>
          </w:p>
        </w:tc>
        <w:tc>
          <w:tcPr>
            <w:tcW w:type="dxa" w:w="1728"/>
            <w:vAlign w:val="center"/>
          </w:tcPr>
          <w:p>
            <w:pPr>
              <w:jc w:val="center"/>
            </w:pPr>
            <w:r>
              <w:rPr>
                <w:sz w:val="16"/>
                <w:highlight w:val="yellow"/>
              </w:rPr>
              <w:t>0.8095</w:t>
            </w:r>
          </w:p>
        </w:tc>
        <w:tc>
          <w:tcPr>
            <w:tcW w:type="dxa" w:w="1728"/>
            <w:vAlign w:val="center"/>
          </w:tcPr>
          <w:p>
            <w:pPr>
              <w:jc w:val="center"/>
            </w:pPr>
            <w:r>
              <w:rPr>
                <w:sz w:val="16"/>
                <w:highlight w:val="yellow"/>
              </w:rPr>
              <w:t>532.0000</w:t>
            </w:r>
          </w:p>
        </w:tc>
        <w:tc>
          <w:tcPr>
            <w:tcW w:type="dxa" w:w="1728"/>
            <w:vAlign w:val="center"/>
          </w:tcPr>
          <w:p>
            <w:pPr>
              <w:jc w:val="center"/>
            </w:pPr>
            <w:r>
              <w:rPr>
                <w:sz w:val="16"/>
                <w:highlight w:val="yellow"/>
              </w:rPr>
              <w:t>0.8274</w:t>
            </w:r>
          </w:p>
        </w:tc>
        <w:tc>
          <w:tcPr>
            <w:tcW w:type="dxa" w:w="1728"/>
            <w:vAlign w:val="center"/>
          </w:tcPr>
          <w:p>
            <w:pPr>
              <w:jc w:val="center"/>
            </w:pPr>
            <w:r>
              <w:rPr>
                <w:sz w:val="16"/>
                <w:highlight w:val="yellow"/>
              </w:rPr>
              <w:t>46.0000</w:t>
            </w:r>
          </w:p>
        </w:tc>
      </w:tr>
      <w:tr>
        <w:tc>
          <w:tcPr>
            <w:tcW w:type="dxa" w:w="1728"/>
            <w:vAlign w:val="center"/>
          </w:tcPr>
          <w:p>
            <w:pPr>
              <w:jc w:val="center"/>
            </w:pPr>
            <w:r>
              <w:rPr>
                <w:sz w:val="16"/>
                <w:highlight w:val="yellow"/>
              </w:rPr>
              <w:t>8.0000</w:t>
            </w:r>
          </w:p>
        </w:tc>
        <w:tc>
          <w:tcPr>
            <w:tcW w:type="dxa" w:w="1728"/>
            <w:vAlign w:val="center"/>
          </w:tcPr>
          <w:p>
            <w:pPr>
              <w:jc w:val="center"/>
            </w:pPr>
            <w:r>
              <w:rPr>
                <w:sz w:val="16"/>
                <w:highlight w:val="yellow"/>
              </w:rPr>
              <w:t>0.8274</w:t>
            </w:r>
          </w:p>
        </w:tc>
        <w:tc>
          <w:tcPr>
            <w:tcW w:type="dxa" w:w="1728"/>
            <w:vAlign w:val="center"/>
          </w:tcPr>
          <w:p>
            <w:pPr>
              <w:jc w:val="center"/>
            </w:pPr>
            <w:r>
              <w:rPr>
                <w:sz w:val="16"/>
                <w:highlight w:val="yellow"/>
              </w:rPr>
              <w:t>539.0000</w:t>
            </w:r>
          </w:p>
        </w:tc>
        <w:tc>
          <w:tcPr>
            <w:tcW w:type="dxa" w:w="1728"/>
            <w:vAlign w:val="center"/>
          </w:tcPr>
          <w:p>
            <w:pPr>
              <w:jc w:val="center"/>
            </w:pPr>
            <w:r>
              <w:rPr>
                <w:sz w:val="16"/>
                <w:highlight w:val="yellow"/>
              </w:rPr>
              <w:t>0.8274</w:t>
            </w:r>
          </w:p>
        </w:tc>
        <w:tc>
          <w:tcPr>
            <w:tcW w:type="dxa" w:w="1728"/>
            <w:vAlign w:val="center"/>
          </w:tcPr>
          <w:p>
            <w:pPr>
              <w:jc w:val="center"/>
            </w:pPr>
            <w:r>
              <w:rPr>
                <w:sz w:val="16"/>
                <w:highlight w:val="yellow"/>
              </w:rPr>
              <w:t>29.0000</w:t>
            </w:r>
          </w:p>
        </w:tc>
      </w:tr>
      <w:tr>
        <w:tc>
          <w:tcPr>
            <w:tcW w:type="dxa" w:w="1728"/>
            <w:vAlign w:val="center"/>
          </w:tcPr>
          <w:p>
            <w:pPr>
              <w:jc w:val="center"/>
            </w:pPr>
            <w:r>
              <w:rPr>
                <w:sz w:val="16"/>
                <w:highlight w:val="yellow"/>
              </w:rPr>
              <w:t>9.0000</w:t>
            </w:r>
          </w:p>
        </w:tc>
        <w:tc>
          <w:tcPr>
            <w:tcW w:type="dxa" w:w="1728"/>
            <w:vAlign w:val="center"/>
          </w:tcPr>
          <w:p>
            <w:pPr>
              <w:jc w:val="center"/>
            </w:pPr>
            <w:r>
              <w:rPr>
                <w:sz w:val="16"/>
                <w:highlight w:val="yellow"/>
              </w:rPr>
              <w:t>0.8294</w:t>
            </w:r>
          </w:p>
        </w:tc>
        <w:tc>
          <w:tcPr>
            <w:tcW w:type="dxa" w:w="1728"/>
            <w:vAlign w:val="center"/>
          </w:tcPr>
          <w:p>
            <w:pPr>
              <w:jc w:val="center"/>
            </w:pPr>
            <w:r>
              <w:rPr>
                <w:sz w:val="16"/>
                <w:highlight w:val="yellow"/>
              </w:rPr>
              <w:t>540.0000</w:t>
            </w:r>
          </w:p>
        </w:tc>
        <w:tc>
          <w:tcPr>
            <w:tcW w:type="dxa" w:w="1728"/>
            <w:vAlign w:val="center"/>
          </w:tcPr>
          <w:p>
            <w:pPr>
              <w:jc w:val="center"/>
            </w:pPr>
            <w:r>
              <w:rPr>
                <w:sz w:val="16"/>
                <w:highlight w:val="yellow"/>
              </w:rPr>
              <w:t>0.8274</w:t>
            </w:r>
          </w:p>
        </w:tc>
        <w:tc>
          <w:tcPr>
            <w:tcW w:type="dxa" w:w="1728"/>
            <w:vAlign w:val="center"/>
          </w:tcPr>
          <w:p>
            <w:pPr>
              <w:jc w:val="center"/>
            </w:pPr>
            <w:r>
              <w:rPr>
                <w:sz w:val="16"/>
                <w:highlight w:val="yellow"/>
              </w:rPr>
              <w:t>29.0000</w:t>
            </w:r>
          </w:p>
        </w:tc>
      </w:tr>
    </w:tbl>
    <w:p>
      <w:r>
        <w:rPr>
          <w:highlight w:val="yellow"/>
        </w:rPr>
        <w:t>Exploratory geometry associations: we correlate measured geometry metrics with test accuracy across 24 distinct model settings (n is reported per metric). All settings share the same train/test split, so the configuration points are dependent; these correlations are descriptive and do not establish causal effects or out-of-sample predictive value.</w:t>
      </w:r>
    </w:p>
    <w:p>
      <w:r>
        <w:rPr>
          <w:highlight w:val="yellow"/>
        </w:rPr>
        <w:t>kernel_alignment: Pearson r=0.038, Spearman ρ=0.032 (n=24).</w:t>
      </w:r>
    </w:p>
    <w:p>
      <w:r>
        <w:rPr>
          <w:highlight w:val="yellow"/>
        </w:rPr>
        <w:t>log10_condition_number: Pearson r=-0.516, Spearman ρ=-0.519 (n=24).</w:t>
      </w:r>
    </w:p>
    <w:p>
      <w:r>
        <w:rPr>
          <w:highlight w:val="yellow"/>
        </w:rPr>
        <w:t>spectral_gap: Pearson r=-0.584, Spearman ρ=-0.420 (n=24).</w:t>
      </w:r>
    </w:p>
    <w:p>
      <w:r>
        <w:rPr>
          <w:highlight w:val="yellow"/>
        </w:rPr>
        <w:t>effective_rank: Pearson r=0.052, Spearman ρ=-0.326 (n=24).</w:t>
      </w:r>
    </w:p>
    <w:p>
      <w:r>
        <w:rPr>
          <w:highlight w:val="yellow"/>
        </w:rPr>
        <w:t>leading_eigen_ratio: Pearson r=-0.063, Spearman ρ=0.296 (n=24).</w:t>
      </w:r>
    </w:p>
    <w:p>
      <w:r>
        <w:rPr>
          <w:highlight w:val="yellow"/>
        </w:rPr>
        <w:t>log10_condition_number: Pearson r=-0.667, Spearman ρ=-0.606 (n=22).</w:t>
      </w:r>
    </w:p>
    <w:p>
      <w:r>
        <w:rPr>
          <w:highlight w:val="yellow"/>
        </w:rPr>
        <w:t>Interpretation: In this configuration sweep, accuracy is associated with log condition number and alignment. The observed Pearson coefficients are r(condition)=-0.516 and r(alignment)=0.038; with this small exploratory sample, they should not be read as causal effects or validated predictors.</w:t>
      </w:r>
    </w:p>
    <w:p>
      <w:r>
        <w:rPr>
          <w:highlight w:val="yellow"/>
        </w:rPr>
        <w:t>Simulator noise sweep: accuracy changes from 0.760 at p=0 to 0.827 at p=0.02 (Δ=+0.067); intermediate values are reported because the observed trend is not monotonic.</w:t>
      </w:r>
    </w:p>
    <w:p>
      <w:r>
        <w:rPr>
          <w:highlight w:val="yellow"/>
        </w:rPr>
        <w:t>Kernel-level evidence: mean kernel similarity decreases as modeled noise increases, while test accuracy varies across the sweep. On a fixed training subset, mean similarity drops 0.982 → 0.696 (k_min: 0.768 → 0.523). The noisy Pegasos models use a stratified 60-example training subset and are evaluated on the full held-out split, so this is a limited simulator stress test, not evidence of hardware robustness or universal noise immunity.</w:t>
      </w:r>
    </w:p>
    <w:p>
      <w:pPr>
        <w:pStyle w:val="Heading2"/>
      </w:pPr>
      <w:r>
        <w:rPr>
          <w:highlight w:val="yellow"/>
        </w:rPr>
        <w:t>5.1 Cross-dataset scope</w:t>
      </w:r>
    </w:p>
    <w:p>
      <w:r>
        <w:rPr>
          <w:highlight w:val="yellow"/>
        </w:rPr>
        <w:t>This study does not establish cross-dataset generalization. The breast-cancer experiment below is a classification sanity check only; it does not reproduce the Facebook task, preprocessing, or kernel-geometry protocol. WELFake and LIAR outputs are excluded from the results and claims because their saved tables contain conflicting runs and incomplete provenance. A matched, provenance-complete evaluation across multiple fake-news datasets remains future work.</w:t>
      </w:r>
    </w:p>
    <w:p>
      <w:pPr>
        <w:pStyle w:val="Heading1"/>
      </w:pPr>
      <w:r>
        <w:rPr>
          <w:highlight w:val="yellow"/>
        </w:rPr>
        <w:t>6. Tables</w:t>
      </w:r>
    </w:p>
    <w:p>
      <w:pPr>
        <w:pStyle w:val="Heading2"/>
      </w:pPr>
      <w:r>
        <w:rPr>
          <w:highlight w:val="yellow"/>
        </w:rPr>
        <w:t>Classical baselines (PCA features)</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40"/>
        <w:gridCol w:w="1440"/>
        <w:gridCol w:w="1440"/>
        <w:gridCol w:w="1440"/>
        <w:gridCol w:w="1440"/>
        <w:gridCol w:w="1440"/>
      </w:tblGrid>
      <w:tr>
        <w:trPr>
          <w:tblHeader w:val="true"/>
        </w:trPr>
        <w:tc>
          <w:tcPr>
            <w:tcW w:type="dxa" w:w="1440"/>
            <w:vAlign w:val="center"/>
            <w:shd w:fill="D9EAF7"/>
          </w:tcPr>
          <w:p>
            <w:pPr>
              <w:jc w:val="center"/>
            </w:pPr>
            <w:r>
              <w:rPr>
                <w:b/>
                <w:sz w:val="16"/>
                <w:highlight w:val="yellow"/>
              </w:rPr>
              <w:t>model</w:t>
            </w:r>
          </w:p>
        </w:tc>
        <w:tc>
          <w:tcPr>
            <w:tcW w:type="dxa" w:w="1440"/>
            <w:vAlign w:val="center"/>
            <w:shd w:fill="D9EAF7"/>
          </w:tcPr>
          <w:p>
            <w:pPr>
              <w:jc w:val="center"/>
            </w:pPr>
            <w:r>
              <w:rPr>
                <w:b/>
                <w:sz w:val="16"/>
                <w:highlight w:val="yellow"/>
              </w:rPr>
              <w:t>accuracy</w:t>
            </w:r>
          </w:p>
        </w:tc>
        <w:tc>
          <w:tcPr>
            <w:tcW w:type="dxa" w:w="1440"/>
            <w:vAlign w:val="center"/>
            <w:shd w:fill="D9EAF7"/>
          </w:tcPr>
          <w:p>
            <w:pPr>
              <w:jc w:val="center"/>
            </w:pPr>
            <w:r>
              <w:rPr>
                <w:b/>
                <w:sz w:val="16"/>
                <w:highlight w:val="yellow"/>
              </w:rPr>
              <w:t>precision</w:t>
            </w:r>
          </w:p>
        </w:tc>
        <w:tc>
          <w:tcPr>
            <w:tcW w:type="dxa" w:w="1440"/>
            <w:vAlign w:val="center"/>
            <w:shd w:fill="D9EAF7"/>
          </w:tcPr>
          <w:p>
            <w:pPr>
              <w:jc w:val="center"/>
            </w:pPr>
            <w:r>
              <w:rPr>
                <w:b/>
                <w:sz w:val="16"/>
                <w:highlight w:val="yellow"/>
              </w:rPr>
              <w:t>recall</w:t>
            </w:r>
          </w:p>
        </w:tc>
        <w:tc>
          <w:tcPr>
            <w:tcW w:type="dxa" w:w="1440"/>
            <w:vAlign w:val="center"/>
            <w:shd w:fill="D9EAF7"/>
          </w:tcPr>
          <w:p>
            <w:pPr>
              <w:jc w:val="center"/>
            </w:pPr>
            <w:r>
              <w:rPr>
                <w:b/>
                <w:sz w:val="16"/>
                <w:highlight w:val="yellow"/>
              </w:rPr>
              <w:t>f1</w:t>
            </w:r>
          </w:p>
        </w:tc>
        <w:tc>
          <w:tcPr>
            <w:tcW w:type="dxa" w:w="1440"/>
            <w:vAlign w:val="center"/>
            <w:shd w:fill="D9EAF7"/>
          </w:tcPr>
          <w:p>
            <w:pPr>
              <w:jc w:val="center"/>
            </w:pPr>
            <w:r>
              <w:rPr>
                <w:b/>
                <w:sz w:val="16"/>
                <w:highlight w:val="yellow"/>
              </w:rPr>
              <w:t>n_support</w:t>
            </w:r>
          </w:p>
        </w:tc>
      </w:tr>
      <w:tr>
        <w:tc>
          <w:tcPr>
            <w:tcW w:type="dxa" w:w="1440"/>
            <w:vAlign w:val="center"/>
          </w:tcPr>
          <w:p>
            <w:pPr>
              <w:jc w:val="center"/>
            </w:pPr>
            <w:r>
              <w:rPr>
                <w:sz w:val="16"/>
                <w:highlight w:val="yellow"/>
              </w:rPr>
              <w:t>LogReg</w:t>
            </w:r>
          </w:p>
        </w:tc>
        <w:tc>
          <w:tcPr>
            <w:tcW w:type="dxa" w:w="1440"/>
            <w:vAlign w:val="center"/>
          </w:tcPr>
          <w:p>
            <w:pPr>
              <w:jc w:val="center"/>
            </w:pPr>
            <w:r>
              <w:rPr>
                <w:sz w:val="16"/>
                <w:highlight w:val="yellow"/>
              </w:rPr>
              <w:t>0.7619</w:t>
            </w:r>
          </w:p>
        </w:tc>
        <w:tc>
          <w:tcPr>
            <w:tcW w:type="dxa" w:w="1440"/>
            <w:vAlign w:val="center"/>
          </w:tcPr>
          <w:p>
            <w:pPr>
              <w:jc w:val="center"/>
            </w:pPr>
            <w:r>
              <w:rPr>
                <w:sz w:val="16"/>
                <w:highlight w:val="yellow"/>
              </w:rPr>
              <w:t>0.8578</w:t>
            </w:r>
          </w:p>
        </w:tc>
        <w:tc>
          <w:tcPr>
            <w:tcW w:type="dxa" w:w="1440"/>
            <w:vAlign w:val="center"/>
          </w:tcPr>
          <w:p>
            <w:pPr>
              <w:jc w:val="center"/>
            </w:pPr>
            <w:r>
              <w:rPr>
                <w:sz w:val="16"/>
                <w:highlight w:val="yellow"/>
              </w:rPr>
              <w:t>0.8537</w:t>
            </w:r>
          </w:p>
        </w:tc>
        <w:tc>
          <w:tcPr>
            <w:tcW w:type="dxa" w:w="1440"/>
            <w:vAlign w:val="center"/>
          </w:tcPr>
          <w:p>
            <w:pPr>
              <w:jc w:val="center"/>
            </w:pPr>
            <w:r>
              <w:rPr>
                <w:sz w:val="16"/>
                <w:highlight w:val="yellow"/>
              </w:rPr>
              <w:t>0.8558</w:t>
            </w:r>
          </w:p>
        </w:tc>
        <w:tc>
          <w:tcPr>
            <w:tcW w:type="dxa" w:w="1440"/>
            <w:vAlign w:val="center"/>
          </w:tcPr>
          <w:p>
            <w:pPr>
              <w:jc w:val="center"/>
            </w:pPr>
            <w:r>
              <w:rPr>
                <w:sz w:val="16"/>
                <w:highlight w:val="yellow"/>
              </w:rPr>
              <w:t>—</w:t>
            </w:r>
          </w:p>
        </w:tc>
      </w:tr>
      <w:tr>
        <w:tc>
          <w:tcPr>
            <w:tcW w:type="dxa" w:w="1440"/>
            <w:vAlign w:val="center"/>
          </w:tcPr>
          <w:p>
            <w:pPr>
              <w:jc w:val="center"/>
            </w:pPr>
            <w:r>
              <w:rPr>
                <w:sz w:val="16"/>
                <w:highlight w:val="yellow"/>
              </w:rPr>
              <w:t>RandomForest</w:t>
            </w:r>
          </w:p>
        </w:tc>
        <w:tc>
          <w:tcPr>
            <w:tcW w:type="dxa" w:w="1440"/>
            <w:vAlign w:val="center"/>
          </w:tcPr>
          <w:p>
            <w:pPr>
              <w:jc w:val="center"/>
            </w:pPr>
            <w:r>
              <w:rPr>
                <w:sz w:val="16"/>
                <w:highlight w:val="yellow"/>
              </w:rPr>
              <w:t>0.8075</w:t>
            </w:r>
          </w:p>
        </w:tc>
        <w:tc>
          <w:tcPr>
            <w:tcW w:type="dxa" w:w="1440"/>
            <w:vAlign w:val="center"/>
          </w:tcPr>
          <w:p>
            <w:pPr>
              <w:jc w:val="center"/>
            </w:pPr>
            <w:r>
              <w:rPr>
                <w:sz w:val="16"/>
                <w:highlight w:val="yellow"/>
              </w:rPr>
              <w:t>0.8604</w:t>
            </w:r>
          </w:p>
        </w:tc>
        <w:tc>
          <w:tcPr>
            <w:tcW w:type="dxa" w:w="1440"/>
            <w:vAlign w:val="center"/>
          </w:tcPr>
          <w:p>
            <w:pPr>
              <w:jc w:val="center"/>
            </w:pPr>
            <w:r>
              <w:rPr>
                <w:sz w:val="16"/>
                <w:highlight w:val="yellow"/>
              </w:rPr>
              <w:t>0.9161</w:t>
            </w:r>
          </w:p>
        </w:tc>
        <w:tc>
          <w:tcPr>
            <w:tcW w:type="dxa" w:w="1440"/>
            <w:vAlign w:val="center"/>
          </w:tcPr>
          <w:p>
            <w:pPr>
              <w:jc w:val="center"/>
            </w:pPr>
            <w:r>
              <w:rPr>
                <w:sz w:val="16"/>
                <w:highlight w:val="yellow"/>
              </w:rPr>
              <w:t>0.8873</w:t>
            </w:r>
          </w:p>
        </w:tc>
        <w:tc>
          <w:tcPr>
            <w:tcW w:type="dxa" w:w="1440"/>
            <w:vAlign w:val="center"/>
          </w:tcPr>
          <w:p>
            <w:pPr>
              <w:jc w:val="center"/>
            </w:pPr>
            <w:r>
              <w:rPr>
                <w:sz w:val="16"/>
                <w:highlight w:val="yellow"/>
              </w:rPr>
              <w:t>—</w:t>
            </w:r>
          </w:p>
        </w:tc>
      </w:tr>
      <w:tr>
        <w:tc>
          <w:tcPr>
            <w:tcW w:type="dxa" w:w="1440"/>
            <w:vAlign w:val="center"/>
          </w:tcPr>
          <w:p>
            <w:pPr>
              <w:jc w:val="center"/>
            </w:pPr>
            <w:r>
              <w:rPr>
                <w:sz w:val="16"/>
                <w:highlight w:val="yellow"/>
              </w:rPr>
              <w:t>SVM_RBF</w:t>
            </w:r>
          </w:p>
        </w:tc>
        <w:tc>
          <w:tcPr>
            <w:tcW w:type="dxa" w:w="1440"/>
            <w:vAlign w:val="center"/>
          </w:tcPr>
          <w:p>
            <w:pPr>
              <w:jc w:val="center"/>
            </w:pPr>
            <w:r>
              <w:rPr>
                <w:sz w:val="16"/>
                <w:highlight w:val="yellow"/>
              </w:rPr>
              <w:t>0.8214</w:t>
            </w:r>
          </w:p>
        </w:tc>
        <w:tc>
          <w:tcPr>
            <w:tcW w:type="dxa" w:w="1440"/>
            <w:vAlign w:val="center"/>
          </w:tcPr>
          <w:p>
            <w:pPr>
              <w:jc w:val="center"/>
            </w:pPr>
            <w:r>
              <w:rPr>
                <w:sz w:val="16"/>
                <w:highlight w:val="yellow"/>
              </w:rPr>
              <w:t>0.8277</w:t>
            </w:r>
          </w:p>
        </w:tc>
        <w:tc>
          <w:tcPr>
            <w:tcW w:type="dxa" w:w="1440"/>
            <w:vAlign w:val="center"/>
          </w:tcPr>
          <w:p>
            <w:pPr>
              <w:jc w:val="center"/>
            </w:pPr>
            <w:r>
              <w:rPr>
                <w:sz w:val="16"/>
                <w:highlight w:val="yellow"/>
              </w:rPr>
              <w:t>0.9904</w:t>
            </w:r>
          </w:p>
        </w:tc>
        <w:tc>
          <w:tcPr>
            <w:tcW w:type="dxa" w:w="1440"/>
            <w:vAlign w:val="center"/>
          </w:tcPr>
          <w:p>
            <w:pPr>
              <w:jc w:val="center"/>
            </w:pPr>
            <w:r>
              <w:rPr>
                <w:sz w:val="16"/>
                <w:highlight w:val="yellow"/>
              </w:rPr>
              <w:t>0.9017</w:t>
            </w:r>
          </w:p>
        </w:tc>
        <w:tc>
          <w:tcPr>
            <w:tcW w:type="dxa" w:w="1440"/>
            <w:vAlign w:val="center"/>
          </w:tcPr>
          <w:p>
            <w:pPr>
              <w:jc w:val="center"/>
            </w:pPr>
            <w:r>
              <w:rPr>
                <w:sz w:val="16"/>
                <w:highlight w:val="yellow"/>
              </w:rPr>
              <w:t>539.0000</w:t>
            </w:r>
          </w:p>
        </w:tc>
      </w:tr>
    </w:tbl>
    <w:p>
      <w:pPr>
        <w:pStyle w:val="Heading2"/>
      </w:pPr>
      <w:r>
        <w:rPr>
          <w:highlight w:val="yellow"/>
        </w:rPr>
        <w:t>Classical baselines (PCA features, 5-fold CV)</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64"/>
        <w:gridCol w:w="864"/>
        <w:gridCol w:w="864"/>
        <w:gridCol w:w="864"/>
        <w:gridCol w:w="864"/>
        <w:gridCol w:w="864"/>
        <w:gridCol w:w="864"/>
        <w:gridCol w:w="864"/>
        <w:gridCol w:w="864"/>
        <w:gridCol w:w="864"/>
      </w:tblGrid>
      <w:tr>
        <w:trPr>
          <w:tblHeader w:val="true"/>
        </w:trPr>
        <w:tc>
          <w:tcPr>
            <w:tcW w:type="dxa" w:w="864"/>
            <w:vAlign w:val="center"/>
            <w:shd w:fill="D9EAF7"/>
          </w:tcPr>
          <w:p>
            <w:pPr>
              <w:jc w:val="center"/>
            </w:pPr>
            <w:r>
              <w:rPr>
                <w:b/>
                <w:sz w:val="16"/>
                <w:highlight w:val="yellow"/>
              </w:rPr>
              <w:t>model</w:t>
            </w:r>
          </w:p>
        </w:tc>
        <w:tc>
          <w:tcPr>
            <w:tcW w:type="dxa" w:w="864"/>
            <w:vAlign w:val="center"/>
            <w:shd w:fill="D9EAF7"/>
          </w:tcPr>
          <w:p>
            <w:pPr>
              <w:jc w:val="center"/>
            </w:pPr>
            <w:r>
              <w:rPr>
                <w:b/>
                <w:sz w:val="16"/>
                <w:highlight w:val="yellow"/>
              </w:rPr>
              <w:t>accuracy_mean</w:t>
            </w:r>
          </w:p>
        </w:tc>
        <w:tc>
          <w:tcPr>
            <w:tcW w:type="dxa" w:w="864"/>
            <w:vAlign w:val="center"/>
            <w:shd w:fill="D9EAF7"/>
          </w:tcPr>
          <w:p>
            <w:pPr>
              <w:jc w:val="center"/>
            </w:pPr>
            <w:r>
              <w:rPr>
                <w:b/>
                <w:sz w:val="16"/>
                <w:highlight w:val="yellow"/>
              </w:rPr>
              <w:t>accuracy_std</w:t>
            </w:r>
          </w:p>
        </w:tc>
        <w:tc>
          <w:tcPr>
            <w:tcW w:type="dxa" w:w="864"/>
            <w:vAlign w:val="center"/>
            <w:shd w:fill="D9EAF7"/>
          </w:tcPr>
          <w:p>
            <w:pPr>
              <w:jc w:val="center"/>
            </w:pPr>
            <w:r>
              <w:rPr>
                <w:b/>
                <w:sz w:val="16"/>
                <w:highlight w:val="yellow"/>
              </w:rPr>
              <w:t>precision_mean</w:t>
            </w:r>
          </w:p>
        </w:tc>
        <w:tc>
          <w:tcPr>
            <w:tcW w:type="dxa" w:w="864"/>
            <w:vAlign w:val="center"/>
            <w:shd w:fill="D9EAF7"/>
          </w:tcPr>
          <w:p>
            <w:pPr>
              <w:jc w:val="center"/>
            </w:pPr>
            <w:r>
              <w:rPr>
                <w:b/>
                <w:sz w:val="16"/>
                <w:highlight w:val="yellow"/>
              </w:rPr>
              <w:t>precision_std</w:t>
            </w:r>
          </w:p>
        </w:tc>
        <w:tc>
          <w:tcPr>
            <w:tcW w:type="dxa" w:w="864"/>
            <w:vAlign w:val="center"/>
            <w:shd w:fill="D9EAF7"/>
          </w:tcPr>
          <w:p>
            <w:pPr>
              <w:jc w:val="center"/>
            </w:pPr>
            <w:r>
              <w:rPr>
                <w:b/>
                <w:sz w:val="16"/>
                <w:highlight w:val="yellow"/>
              </w:rPr>
              <w:t>recall_mean</w:t>
            </w:r>
          </w:p>
        </w:tc>
        <w:tc>
          <w:tcPr>
            <w:tcW w:type="dxa" w:w="864"/>
            <w:vAlign w:val="center"/>
            <w:shd w:fill="D9EAF7"/>
          </w:tcPr>
          <w:p>
            <w:pPr>
              <w:jc w:val="center"/>
            </w:pPr>
            <w:r>
              <w:rPr>
                <w:b/>
                <w:sz w:val="16"/>
                <w:highlight w:val="yellow"/>
              </w:rPr>
              <w:t>recall_std</w:t>
            </w:r>
          </w:p>
        </w:tc>
        <w:tc>
          <w:tcPr>
            <w:tcW w:type="dxa" w:w="864"/>
            <w:vAlign w:val="center"/>
            <w:shd w:fill="D9EAF7"/>
          </w:tcPr>
          <w:p>
            <w:pPr>
              <w:jc w:val="center"/>
            </w:pPr>
            <w:r>
              <w:rPr>
                <w:b/>
                <w:sz w:val="16"/>
                <w:highlight w:val="yellow"/>
              </w:rPr>
              <w:t>f1_mean</w:t>
            </w:r>
          </w:p>
        </w:tc>
        <w:tc>
          <w:tcPr>
            <w:tcW w:type="dxa" w:w="864"/>
            <w:vAlign w:val="center"/>
            <w:shd w:fill="D9EAF7"/>
          </w:tcPr>
          <w:p>
            <w:pPr>
              <w:jc w:val="center"/>
            </w:pPr>
            <w:r>
              <w:rPr>
                <w:b/>
                <w:sz w:val="16"/>
                <w:highlight w:val="yellow"/>
              </w:rPr>
              <w:t>f1_std</w:t>
            </w:r>
          </w:p>
        </w:tc>
        <w:tc>
          <w:tcPr>
            <w:tcW w:type="dxa" w:w="864"/>
            <w:vAlign w:val="center"/>
            <w:shd w:fill="D9EAF7"/>
          </w:tcPr>
          <w:p>
            <w:pPr>
              <w:jc w:val="center"/>
            </w:pPr>
            <w:r>
              <w:rPr>
                <w:b/>
                <w:sz w:val="16"/>
                <w:highlight w:val="yellow"/>
              </w:rPr>
              <w:t>n_splits</w:t>
            </w:r>
          </w:p>
        </w:tc>
      </w:tr>
      <w:tr>
        <w:tc>
          <w:tcPr>
            <w:tcW w:type="dxa" w:w="864"/>
            <w:vAlign w:val="center"/>
          </w:tcPr>
          <w:p>
            <w:pPr>
              <w:jc w:val="center"/>
            </w:pPr>
            <w:r>
              <w:rPr>
                <w:sz w:val="16"/>
                <w:highlight w:val="yellow"/>
              </w:rPr>
              <w:t>LogReg</w:t>
            </w:r>
          </w:p>
        </w:tc>
        <w:tc>
          <w:tcPr>
            <w:tcW w:type="dxa" w:w="864"/>
            <w:vAlign w:val="center"/>
          </w:tcPr>
          <w:p>
            <w:pPr>
              <w:jc w:val="center"/>
            </w:pPr>
            <w:r>
              <w:rPr>
                <w:sz w:val="16"/>
                <w:highlight w:val="yellow"/>
              </w:rPr>
              <w:t>0.7705</w:t>
            </w:r>
          </w:p>
        </w:tc>
        <w:tc>
          <w:tcPr>
            <w:tcW w:type="dxa" w:w="864"/>
            <w:vAlign w:val="center"/>
          </w:tcPr>
          <w:p>
            <w:pPr>
              <w:jc w:val="center"/>
            </w:pPr>
            <w:r>
              <w:rPr>
                <w:sz w:val="16"/>
                <w:highlight w:val="yellow"/>
              </w:rPr>
              <w:t>0.0141</w:t>
            </w:r>
          </w:p>
        </w:tc>
        <w:tc>
          <w:tcPr>
            <w:tcW w:type="dxa" w:w="864"/>
            <w:vAlign w:val="center"/>
          </w:tcPr>
          <w:p>
            <w:pPr>
              <w:jc w:val="center"/>
            </w:pPr>
            <w:r>
              <w:rPr>
                <w:sz w:val="16"/>
                <w:highlight w:val="yellow"/>
              </w:rPr>
              <w:t>0.8537</w:t>
            </w:r>
          </w:p>
        </w:tc>
        <w:tc>
          <w:tcPr>
            <w:tcW w:type="dxa" w:w="864"/>
            <w:vAlign w:val="center"/>
          </w:tcPr>
          <w:p>
            <w:pPr>
              <w:jc w:val="center"/>
            </w:pPr>
            <w:r>
              <w:rPr>
                <w:sz w:val="16"/>
                <w:highlight w:val="yellow"/>
              </w:rPr>
              <w:t>0.0061</w:t>
            </w:r>
          </w:p>
        </w:tc>
        <w:tc>
          <w:tcPr>
            <w:tcW w:type="dxa" w:w="864"/>
            <w:vAlign w:val="center"/>
          </w:tcPr>
          <w:p>
            <w:pPr>
              <w:jc w:val="center"/>
            </w:pPr>
            <w:r>
              <w:rPr>
                <w:sz w:val="16"/>
                <w:highlight w:val="yellow"/>
              </w:rPr>
              <w:t>0.8720</w:t>
            </w:r>
          </w:p>
        </w:tc>
        <w:tc>
          <w:tcPr>
            <w:tcW w:type="dxa" w:w="864"/>
            <w:vAlign w:val="center"/>
          </w:tcPr>
          <w:p>
            <w:pPr>
              <w:jc w:val="center"/>
            </w:pPr>
            <w:r>
              <w:rPr>
                <w:sz w:val="16"/>
                <w:highlight w:val="yellow"/>
              </w:rPr>
              <w:t>0.0224</w:t>
            </w:r>
          </w:p>
        </w:tc>
        <w:tc>
          <w:tcPr>
            <w:tcW w:type="dxa" w:w="864"/>
            <w:vAlign w:val="center"/>
          </w:tcPr>
          <w:p>
            <w:pPr>
              <w:jc w:val="center"/>
            </w:pPr>
            <w:r>
              <w:rPr>
                <w:sz w:val="16"/>
                <w:highlight w:val="yellow"/>
              </w:rPr>
              <w:t>0.8626</w:t>
            </w:r>
          </w:p>
        </w:tc>
        <w:tc>
          <w:tcPr>
            <w:tcW w:type="dxa" w:w="864"/>
            <w:vAlign w:val="center"/>
          </w:tcPr>
          <w:p>
            <w:pPr>
              <w:jc w:val="center"/>
            </w:pPr>
            <w:r>
              <w:rPr>
                <w:sz w:val="16"/>
                <w:highlight w:val="yellow"/>
              </w:rPr>
              <w:t>0.0099</w:t>
            </w:r>
          </w:p>
        </w:tc>
        <w:tc>
          <w:tcPr>
            <w:tcW w:type="dxa" w:w="864"/>
            <w:vAlign w:val="center"/>
          </w:tcPr>
          <w:p>
            <w:pPr>
              <w:jc w:val="center"/>
            </w:pPr>
            <w:r>
              <w:rPr>
                <w:sz w:val="16"/>
                <w:highlight w:val="yellow"/>
              </w:rPr>
              <w:t>5</w:t>
            </w:r>
          </w:p>
        </w:tc>
      </w:tr>
      <w:tr>
        <w:tc>
          <w:tcPr>
            <w:tcW w:type="dxa" w:w="864"/>
            <w:vAlign w:val="center"/>
          </w:tcPr>
          <w:p>
            <w:pPr>
              <w:jc w:val="center"/>
            </w:pPr>
            <w:r>
              <w:rPr>
                <w:sz w:val="16"/>
                <w:highlight w:val="yellow"/>
              </w:rPr>
              <w:t>SVM_RBF</w:t>
            </w:r>
          </w:p>
        </w:tc>
        <w:tc>
          <w:tcPr>
            <w:tcW w:type="dxa" w:w="864"/>
            <w:vAlign w:val="center"/>
          </w:tcPr>
          <w:p>
            <w:pPr>
              <w:jc w:val="center"/>
            </w:pPr>
            <w:r>
              <w:rPr>
                <w:sz w:val="16"/>
                <w:highlight w:val="yellow"/>
              </w:rPr>
              <w:t>0.8214</w:t>
            </w:r>
          </w:p>
        </w:tc>
        <w:tc>
          <w:tcPr>
            <w:tcW w:type="dxa" w:w="864"/>
            <w:vAlign w:val="center"/>
          </w:tcPr>
          <w:p>
            <w:pPr>
              <w:jc w:val="center"/>
            </w:pPr>
            <w:r>
              <w:rPr>
                <w:sz w:val="16"/>
                <w:highlight w:val="yellow"/>
              </w:rPr>
              <w:t>0.0068</w:t>
            </w:r>
          </w:p>
        </w:tc>
        <w:tc>
          <w:tcPr>
            <w:tcW w:type="dxa" w:w="864"/>
            <w:vAlign w:val="center"/>
          </w:tcPr>
          <w:p>
            <w:pPr>
              <w:jc w:val="center"/>
            </w:pPr>
            <w:r>
              <w:rPr>
                <w:sz w:val="16"/>
                <w:highlight w:val="yellow"/>
              </w:rPr>
              <w:t>0.8280</w:t>
            </w:r>
          </w:p>
        </w:tc>
        <w:tc>
          <w:tcPr>
            <w:tcW w:type="dxa" w:w="864"/>
            <w:vAlign w:val="center"/>
          </w:tcPr>
          <w:p>
            <w:pPr>
              <w:jc w:val="center"/>
            </w:pPr>
            <w:r>
              <w:rPr>
                <w:sz w:val="16"/>
                <w:highlight w:val="yellow"/>
              </w:rPr>
              <w:t>0.0024</w:t>
            </w:r>
          </w:p>
        </w:tc>
        <w:tc>
          <w:tcPr>
            <w:tcW w:type="dxa" w:w="864"/>
            <w:vAlign w:val="center"/>
          </w:tcPr>
          <w:p>
            <w:pPr>
              <w:jc w:val="center"/>
            </w:pPr>
            <w:r>
              <w:rPr>
                <w:sz w:val="16"/>
                <w:highlight w:val="yellow"/>
              </w:rPr>
              <w:t>0.9896</w:t>
            </w:r>
          </w:p>
        </w:tc>
        <w:tc>
          <w:tcPr>
            <w:tcW w:type="dxa" w:w="864"/>
            <w:vAlign w:val="center"/>
          </w:tcPr>
          <w:p>
            <w:pPr>
              <w:jc w:val="center"/>
            </w:pPr>
            <w:r>
              <w:rPr>
                <w:sz w:val="16"/>
                <w:highlight w:val="yellow"/>
              </w:rPr>
              <w:t>0.0104</w:t>
            </w:r>
          </w:p>
        </w:tc>
        <w:tc>
          <w:tcPr>
            <w:tcW w:type="dxa" w:w="864"/>
            <w:vAlign w:val="center"/>
          </w:tcPr>
          <w:p>
            <w:pPr>
              <w:jc w:val="center"/>
            </w:pPr>
            <w:r>
              <w:rPr>
                <w:sz w:val="16"/>
                <w:highlight w:val="yellow"/>
              </w:rPr>
              <w:t>0.9016</w:t>
            </w:r>
          </w:p>
        </w:tc>
        <w:tc>
          <w:tcPr>
            <w:tcW w:type="dxa" w:w="864"/>
            <w:vAlign w:val="center"/>
          </w:tcPr>
          <w:p>
            <w:pPr>
              <w:jc w:val="center"/>
            </w:pPr>
            <w:r>
              <w:rPr>
                <w:sz w:val="16"/>
                <w:highlight w:val="yellow"/>
              </w:rPr>
              <w:t>0.0042</w:t>
            </w:r>
          </w:p>
        </w:tc>
        <w:tc>
          <w:tcPr>
            <w:tcW w:type="dxa" w:w="864"/>
            <w:vAlign w:val="center"/>
          </w:tcPr>
          <w:p>
            <w:pPr>
              <w:jc w:val="center"/>
            </w:pPr>
            <w:r>
              <w:rPr>
                <w:sz w:val="16"/>
                <w:highlight w:val="yellow"/>
              </w:rPr>
              <w:t>5</w:t>
            </w:r>
          </w:p>
        </w:tc>
      </w:tr>
      <w:tr>
        <w:tc>
          <w:tcPr>
            <w:tcW w:type="dxa" w:w="864"/>
            <w:vAlign w:val="center"/>
          </w:tcPr>
          <w:p>
            <w:pPr>
              <w:jc w:val="center"/>
            </w:pPr>
            <w:r>
              <w:rPr>
                <w:sz w:val="16"/>
                <w:highlight w:val="yellow"/>
              </w:rPr>
              <w:t>RandomForest</w:t>
            </w:r>
          </w:p>
        </w:tc>
        <w:tc>
          <w:tcPr>
            <w:tcW w:type="dxa" w:w="864"/>
            <w:vAlign w:val="center"/>
          </w:tcPr>
          <w:p>
            <w:pPr>
              <w:jc w:val="center"/>
            </w:pPr>
            <w:r>
              <w:rPr>
                <w:sz w:val="16"/>
                <w:highlight w:val="yellow"/>
              </w:rPr>
              <w:t>0.8267</w:t>
            </w:r>
          </w:p>
        </w:tc>
        <w:tc>
          <w:tcPr>
            <w:tcW w:type="dxa" w:w="864"/>
            <w:vAlign w:val="center"/>
          </w:tcPr>
          <w:p>
            <w:pPr>
              <w:jc w:val="center"/>
            </w:pPr>
            <w:r>
              <w:rPr>
                <w:sz w:val="16"/>
                <w:highlight w:val="yellow"/>
              </w:rPr>
              <w:t>0.0281</w:t>
            </w:r>
          </w:p>
        </w:tc>
        <w:tc>
          <w:tcPr>
            <w:tcW w:type="dxa" w:w="864"/>
            <w:vAlign w:val="center"/>
          </w:tcPr>
          <w:p>
            <w:pPr>
              <w:jc w:val="center"/>
            </w:pPr>
            <w:r>
              <w:rPr>
                <w:sz w:val="16"/>
                <w:highlight w:val="yellow"/>
              </w:rPr>
              <w:t>0.8626</w:t>
            </w:r>
          </w:p>
        </w:tc>
        <w:tc>
          <w:tcPr>
            <w:tcW w:type="dxa" w:w="864"/>
            <w:vAlign w:val="center"/>
          </w:tcPr>
          <w:p>
            <w:pPr>
              <w:jc w:val="center"/>
            </w:pPr>
            <w:r>
              <w:rPr>
                <w:sz w:val="16"/>
                <w:highlight w:val="yellow"/>
              </w:rPr>
              <w:t>0.0073</w:t>
            </w:r>
          </w:p>
        </w:tc>
        <w:tc>
          <w:tcPr>
            <w:tcW w:type="dxa" w:w="864"/>
            <w:vAlign w:val="center"/>
          </w:tcPr>
          <w:p>
            <w:pPr>
              <w:jc w:val="center"/>
            </w:pPr>
            <w:r>
              <w:rPr>
                <w:sz w:val="16"/>
                <w:highlight w:val="yellow"/>
              </w:rPr>
              <w:t>0.9400</w:t>
            </w:r>
          </w:p>
        </w:tc>
        <w:tc>
          <w:tcPr>
            <w:tcW w:type="dxa" w:w="864"/>
            <w:vAlign w:val="center"/>
          </w:tcPr>
          <w:p>
            <w:pPr>
              <w:jc w:val="center"/>
            </w:pPr>
            <w:r>
              <w:rPr>
                <w:sz w:val="16"/>
                <w:highlight w:val="yellow"/>
              </w:rPr>
              <w:t>0.0302</w:t>
            </w:r>
          </w:p>
        </w:tc>
        <w:tc>
          <w:tcPr>
            <w:tcW w:type="dxa" w:w="864"/>
            <w:vAlign w:val="center"/>
          </w:tcPr>
          <w:p>
            <w:pPr>
              <w:jc w:val="center"/>
            </w:pPr>
            <w:r>
              <w:rPr>
                <w:sz w:val="16"/>
                <w:highlight w:val="yellow"/>
              </w:rPr>
              <w:t>0.8995</w:t>
            </w:r>
          </w:p>
        </w:tc>
        <w:tc>
          <w:tcPr>
            <w:tcW w:type="dxa" w:w="864"/>
            <w:vAlign w:val="center"/>
          </w:tcPr>
          <w:p>
            <w:pPr>
              <w:jc w:val="center"/>
            </w:pPr>
            <w:r>
              <w:rPr>
                <w:sz w:val="16"/>
                <w:highlight w:val="yellow"/>
              </w:rPr>
              <w:t>0.0175</w:t>
            </w:r>
          </w:p>
        </w:tc>
        <w:tc>
          <w:tcPr>
            <w:tcW w:type="dxa" w:w="864"/>
            <w:vAlign w:val="center"/>
          </w:tcPr>
          <w:p>
            <w:pPr>
              <w:jc w:val="center"/>
            </w:pPr>
            <w:r>
              <w:rPr>
                <w:sz w:val="16"/>
                <w:highlight w:val="yellow"/>
              </w:rPr>
              <w:t>5</w:t>
            </w:r>
          </w:p>
        </w:tc>
      </w:tr>
    </w:tbl>
    <w:p>
      <w:pPr>
        <w:pStyle w:val="Heading2"/>
      </w:pPr>
      <w:r>
        <w:rPr>
          <w:highlight w:val="yellow"/>
        </w:rPr>
        <w:t>Classical baselines (full features)</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40"/>
        <w:gridCol w:w="1440"/>
        <w:gridCol w:w="1440"/>
        <w:gridCol w:w="1440"/>
        <w:gridCol w:w="1440"/>
        <w:gridCol w:w="1440"/>
      </w:tblGrid>
      <w:tr>
        <w:trPr>
          <w:tblHeader w:val="true"/>
        </w:trPr>
        <w:tc>
          <w:tcPr>
            <w:tcW w:type="dxa" w:w="1440"/>
            <w:vAlign w:val="center"/>
            <w:shd w:fill="D9EAF7"/>
          </w:tcPr>
          <w:p>
            <w:pPr>
              <w:jc w:val="center"/>
            </w:pPr>
            <w:r>
              <w:rPr>
                <w:b/>
                <w:sz w:val="16"/>
                <w:highlight w:val="yellow"/>
              </w:rPr>
              <w:t>model</w:t>
            </w:r>
          </w:p>
        </w:tc>
        <w:tc>
          <w:tcPr>
            <w:tcW w:type="dxa" w:w="1440"/>
            <w:vAlign w:val="center"/>
            <w:shd w:fill="D9EAF7"/>
          </w:tcPr>
          <w:p>
            <w:pPr>
              <w:jc w:val="center"/>
            </w:pPr>
            <w:r>
              <w:rPr>
                <w:b/>
                <w:sz w:val="16"/>
                <w:highlight w:val="yellow"/>
              </w:rPr>
              <w:t>accuracy</w:t>
            </w:r>
          </w:p>
        </w:tc>
        <w:tc>
          <w:tcPr>
            <w:tcW w:type="dxa" w:w="1440"/>
            <w:vAlign w:val="center"/>
            <w:shd w:fill="D9EAF7"/>
          </w:tcPr>
          <w:p>
            <w:pPr>
              <w:jc w:val="center"/>
            </w:pPr>
            <w:r>
              <w:rPr>
                <w:b/>
                <w:sz w:val="16"/>
                <w:highlight w:val="yellow"/>
              </w:rPr>
              <w:t>precision</w:t>
            </w:r>
          </w:p>
        </w:tc>
        <w:tc>
          <w:tcPr>
            <w:tcW w:type="dxa" w:w="1440"/>
            <w:vAlign w:val="center"/>
            <w:shd w:fill="D9EAF7"/>
          </w:tcPr>
          <w:p>
            <w:pPr>
              <w:jc w:val="center"/>
            </w:pPr>
            <w:r>
              <w:rPr>
                <w:b/>
                <w:sz w:val="16"/>
                <w:highlight w:val="yellow"/>
              </w:rPr>
              <w:t>recall</w:t>
            </w:r>
          </w:p>
        </w:tc>
        <w:tc>
          <w:tcPr>
            <w:tcW w:type="dxa" w:w="1440"/>
            <w:vAlign w:val="center"/>
            <w:shd w:fill="D9EAF7"/>
          </w:tcPr>
          <w:p>
            <w:pPr>
              <w:jc w:val="center"/>
            </w:pPr>
            <w:r>
              <w:rPr>
                <w:b/>
                <w:sz w:val="16"/>
                <w:highlight w:val="yellow"/>
              </w:rPr>
              <w:t>f1</w:t>
            </w:r>
          </w:p>
        </w:tc>
        <w:tc>
          <w:tcPr>
            <w:tcW w:type="dxa" w:w="1440"/>
            <w:vAlign w:val="center"/>
            <w:shd w:fill="D9EAF7"/>
          </w:tcPr>
          <w:p>
            <w:pPr>
              <w:jc w:val="center"/>
            </w:pPr>
            <w:r>
              <w:rPr>
                <w:b/>
                <w:sz w:val="16"/>
                <w:highlight w:val="yellow"/>
              </w:rPr>
              <w:t>n_support</w:t>
            </w:r>
          </w:p>
        </w:tc>
      </w:tr>
      <w:tr>
        <w:tc>
          <w:tcPr>
            <w:tcW w:type="dxa" w:w="1440"/>
            <w:vAlign w:val="center"/>
          </w:tcPr>
          <w:p>
            <w:pPr>
              <w:jc w:val="center"/>
            </w:pPr>
            <w:r>
              <w:rPr>
                <w:sz w:val="16"/>
                <w:highlight w:val="yellow"/>
              </w:rPr>
              <w:t>LogReg</w:t>
            </w:r>
          </w:p>
        </w:tc>
        <w:tc>
          <w:tcPr>
            <w:tcW w:type="dxa" w:w="1440"/>
            <w:vAlign w:val="center"/>
          </w:tcPr>
          <w:p>
            <w:pPr>
              <w:jc w:val="center"/>
            </w:pPr>
            <w:r>
              <w:rPr>
                <w:sz w:val="16"/>
                <w:highlight w:val="yellow"/>
              </w:rPr>
              <w:t>0.7440</w:t>
            </w:r>
          </w:p>
        </w:tc>
        <w:tc>
          <w:tcPr>
            <w:tcW w:type="dxa" w:w="1440"/>
            <w:vAlign w:val="center"/>
          </w:tcPr>
          <w:p>
            <w:pPr>
              <w:jc w:val="center"/>
            </w:pPr>
            <w:r>
              <w:rPr>
                <w:sz w:val="16"/>
                <w:highlight w:val="yellow"/>
              </w:rPr>
              <w:t>0.9444</w:t>
            </w:r>
          </w:p>
        </w:tc>
        <w:tc>
          <w:tcPr>
            <w:tcW w:type="dxa" w:w="1440"/>
            <w:vAlign w:val="center"/>
          </w:tcPr>
          <w:p>
            <w:pPr>
              <w:jc w:val="center"/>
            </w:pPr>
            <w:r>
              <w:rPr>
                <w:sz w:val="16"/>
                <w:highlight w:val="yellow"/>
              </w:rPr>
              <w:t>0.7338</w:t>
            </w:r>
          </w:p>
        </w:tc>
        <w:tc>
          <w:tcPr>
            <w:tcW w:type="dxa" w:w="1440"/>
            <w:vAlign w:val="center"/>
          </w:tcPr>
          <w:p>
            <w:pPr>
              <w:jc w:val="center"/>
            </w:pPr>
            <w:r>
              <w:rPr>
                <w:sz w:val="16"/>
                <w:highlight w:val="yellow"/>
              </w:rPr>
              <w:t>0.8259</w:t>
            </w:r>
          </w:p>
        </w:tc>
        <w:tc>
          <w:tcPr>
            <w:tcW w:type="dxa" w:w="1440"/>
            <w:vAlign w:val="center"/>
          </w:tcPr>
          <w:p>
            <w:pPr>
              <w:jc w:val="center"/>
            </w:pPr>
            <w:r>
              <w:rPr>
                <w:sz w:val="16"/>
                <w:highlight w:val="yellow"/>
              </w:rPr>
              <w:t>—</w:t>
            </w:r>
          </w:p>
        </w:tc>
      </w:tr>
      <w:tr>
        <w:tc>
          <w:tcPr>
            <w:tcW w:type="dxa" w:w="1440"/>
            <w:vAlign w:val="center"/>
          </w:tcPr>
          <w:p>
            <w:pPr>
              <w:jc w:val="center"/>
            </w:pPr>
            <w:r>
              <w:rPr>
                <w:sz w:val="16"/>
                <w:highlight w:val="yellow"/>
              </w:rPr>
              <w:t>RandomForest</w:t>
            </w:r>
          </w:p>
        </w:tc>
        <w:tc>
          <w:tcPr>
            <w:tcW w:type="dxa" w:w="1440"/>
            <w:vAlign w:val="center"/>
          </w:tcPr>
          <w:p>
            <w:pPr>
              <w:jc w:val="center"/>
            </w:pPr>
            <w:r>
              <w:rPr>
                <w:sz w:val="16"/>
                <w:highlight w:val="yellow"/>
              </w:rPr>
              <w:t>0.8393</w:t>
            </w:r>
          </w:p>
        </w:tc>
        <w:tc>
          <w:tcPr>
            <w:tcW w:type="dxa" w:w="1440"/>
            <w:vAlign w:val="center"/>
          </w:tcPr>
          <w:p>
            <w:pPr>
              <w:jc w:val="center"/>
            </w:pPr>
            <w:r>
              <w:rPr>
                <w:sz w:val="16"/>
                <w:highlight w:val="yellow"/>
              </w:rPr>
              <w:t>0.8907</w:t>
            </w:r>
          </w:p>
        </w:tc>
        <w:tc>
          <w:tcPr>
            <w:tcW w:type="dxa" w:w="1440"/>
            <w:vAlign w:val="center"/>
          </w:tcPr>
          <w:p>
            <w:pPr>
              <w:jc w:val="center"/>
            </w:pPr>
            <w:r>
              <w:rPr>
                <w:sz w:val="16"/>
                <w:highlight w:val="yellow"/>
              </w:rPr>
              <w:t>0.9185</w:t>
            </w:r>
          </w:p>
        </w:tc>
        <w:tc>
          <w:tcPr>
            <w:tcW w:type="dxa" w:w="1440"/>
            <w:vAlign w:val="center"/>
          </w:tcPr>
          <w:p>
            <w:pPr>
              <w:jc w:val="center"/>
            </w:pPr>
            <w:r>
              <w:rPr>
                <w:sz w:val="16"/>
                <w:highlight w:val="yellow"/>
              </w:rPr>
              <w:t>0.9044</w:t>
            </w:r>
          </w:p>
        </w:tc>
        <w:tc>
          <w:tcPr>
            <w:tcW w:type="dxa" w:w="1440"/>
            <w:vAlign w:val="center"/>
          </w:tcPr>
          <w:p>
            <w:pPr>
              <w:jc w:val="center"/>
            </w:pPr>
            <w:r>
              <w:rPr>
                <w:sz w:val="16"/>
                <w:highlight w:val="yellow"/>
              </w:rPr>
              <w:t>—</w:t>
            </w:r>
          </w:p>
        </w:tc>
      </w:tr>
      <w:tr>
        <w:tc>
          <w:tcPr>
            <w:tcW w:type="dxa" w:w="1440"/>
            <w:vAlign w:val="center"/>
          </w:tcPr>
          <w:p>
            <w:pPr>
              <w:jc w:val="center"/>
            </w:pPr>
            <w:r>
              <w:rPr>
                <w:sz w:val="16"/>
                <w:highlight w:val="yellow"/>
              </w:rPr>
              <w:t>SVM_RBF</w:t>
            </w:r>
          </w:p>
        </w:tc>
        <w:tc>
          <w:tcPr>
            <w:tcW w:type="dxa" w:w="1440"/>
            <w:vAlign w:val="center"/>
          </w:tcPr>
          <w:p>
            <w:pPr>
              <w:jc w:val="center"/>
            </w:pPr>
            <w:r>
              <w:rPr>
                <w:sz w:val="16"/>
                <w:highlight w:val="yellow"/>
              </w:rPr>
              <w:t>0.8333</w:t>
            </w:r>
          </w:p>
        </w:tc>
        <w:tc>
          <w:tcPr>
            <w:tcW w:type="dxa" w:w="1440"/>
            <w:vAlign w:val="center"/>
          </w:tcPr>
          <w:p>
            <w:pPr>
              <w:jc w:val="center"/>
            </w:pPr>
            <w:r>
              <w:rPr>
                <w:sz w:val="16"/>
                <w:highlight w:val="yellow"/>
              </w:rPr>
              <w:t>0.8520</w:t>
            </w:r>
          </w:p>
        </w:tc>
        <w:tc>
          <w:tcPr>
            <w:tcW w:type="dxa" w:w="1440"/>
            <w:vAlign w:val="center"/>
          </w:tcPr>
          <w:p>
            <w:pPr>
              <w:jc w:val="center"/>
            </w:pPr>
            <w:r>
              <w:rPr>
                <w:sz w:val="16"/>
                <w:highlight w:val="yellow"/>
              </w:rPr>
              <w:t>0.9664</w:t>
            </w:r>
          </w:p>
        </w:tc>
        <w:tc>
          <w:tcPr>
            <w:tcW w:type="dxa" w:w="1440"/>
            <w:vAlign w:val="center"/>
          </w:tcPr>
          <w:p>
            <w:pPr>
              <w:jc w:val="center"/>
            </w:pPr>
            <w:r>
              <w:rPr>
                <w:sz w:val="16"/>
                <w:highlight w:val="yellow"/>
              </w:rPr>
              <w:t>0.9056</w:t>
            </w:r>
          </w:p>
        </w:tc>
        <w:tc>
          <w:tcPr>
            <w:tcW w:type="dxa" w:w="1440"/>
            <w:vAlign w:val="center"/>
          </w:tcPr>
          <w:p>
            <w:pPr>
              <w:jc w:val="center"/>
            </w:pPr>
            <w:r>
              <w:rPr>
                <w:sz w:val="16"/>
                <w:highlight w:val="yellow"/>
              </w:rPr>
              <w:t>553.0000</w:t>
            </w:r>
          </w:p>
        </w:tc>
      </w:tr>
    </w:tbl>
    <w:p>
      <w:pPr>
        <w:pStyle w:val="Heading2"/>
      </w:pPr>
      <w:r>
        <w:rPr>
          <w:highlight w:val="yellow"/>
        </w:rPr>
        <w:t>Classical baselines (full features, 5-fold CV)</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64"/>
        <w:gridCol w:w="864"/>
        <w:gridCol w:w="864"/>
        <w:gridCol w:w="864"/>
        <w:gridCol w:w="864"/>
        <w:gridCol w:w="864"/>
        <w:gridCol w:w="864"/>
        <w:gridCol w:w="864"/>
        <w:gridCol w:w="864"/>
        <w:gridCol w:w="864"/>
      </w:tblGrid>
      <w:tr>
        <w:trPr>
          <w:tblHeader w:val="true"/>
        </w:trPr>
        <w:tc>
          <w:tcPr>
            <w:tcW w:type="dxa" w:w="864"/>
            <w:vAlign w:val="center"/>
            <w:shd w:fill="D9EAF7"/>
          </w:tcPr>
          <w:p>
            <w:pPr>
              <w:jc w:val="center"/>
            </w:pPr>
            <w:r>
              <w:rPr>
                <w:b/>
                <w:sz w:val="16"/>
                <w:highlight w:val="yellow"/>
              </w:rPr>
              <w:t>model</w:t>
            </w:r>
          </w:p>
        </w:tc>
        <w:tc>
          <w:tcPr>
            <w:tcW w:type="dxa" w:w="864"/>
            <w:vAlign w:val="center"/>
            <w:shd w:fill="D9EAF7"/>
          </w:tcPr>
          <w:p>
            <w:pPr>
              <w:jc w:val="center"/>
            </w:pPr>
            <w:r>
              <w:rPr>
                <w:b/>
                <w:sz w:val="16"/>
                <w:highlight w:val="yellow"/>
              </w:rPr>
              <w:t>accuracy_mean</w:t>
            </w:r>
          </w:p>
        </w:tc>
        <w:tc>
          <w:tcPr>
            <w:tcW w:type="dxa" w:w="864"/>
            <w:vAlign w:val="center"/>
            <w:shd w:fill="D9EAF7"/>
          </w:tcPr>
          <w:p>
            <w:pPr>
              <w:jc w:val="center"/>
            </w:pPr>
            <w:r>
              <w:rPr>
                <w:b/>
                <w:sz w:val="16"/>
                <w:highlight w:val="yellow"/>
              </w:rPr>
              <w:t>accuracy_std</w:t>
            </w:r>
          </w:p>
        </w:tc>
        <w:tc>
          <w:tcPr>
            <w:tcW w:type="dxa" w:w="864"/>
            <w:vAlign w:val="center"/>
            <w:shd w:fill="D9EAF7"/>
          </w:tcPr>
          <w:p>
            <w:pPr>
              <w:jc w:val="center"/>
            </w:pPr>
            <w:r>
              <w:rPr>
                <w:b/>
                <w:sz w:val="16"/>
                <w:highlight w:val="yellow"/>
              </w:rPr>
              <w:t>precision_mean</w:t>
            </w:r>
          </w:p>
        </w:tc>
        <w:tc>
          <w:tcPr>
            <w:tcW w:type="dxa" w:w="864"/>
            <w:vAlign w:val="center"/>
            <w:shd w:fill="D9EAF7"/>
          </w:tcPr>
          <w:p>
            <w:pPr>
              <w:jc w:val="center"/>
            </w:pPr>
            <w:r>
              <w:rPr>
                <w:b/>
                <w:sz w:val="16"/>
                <w:highlight w:val="yellow"/>
              </w:rPr>
              <w:t>precision_std</w:t>
            </w:r>
          </w:p>
        </w:tc>
        <w:tc>
          <w:tcPr>
            <w:tcW w:type="dxa" w:w="864"/>
            <w:vAlign w:val="center"/>
            <w:shd w:fill="D9EAF7"/>
          </w:tcPr>
          <w:p>
            <w:pPr>
              <w:jc w:val="center"/>
            </w:pPr>
            <w:r>
              <w:rPr>
                <w:b/>
                <w:sz w:val="16"/>
                <w:highlight w:val="yellow"/>
              </w:rPr>
              <w:t>recall_mean</w:t>
            </w:r>
          </w:p>
        </w:tc>
        <w:tc>
          <w:tcPr>
            <w:tcW w:type="dxa" w:w="864"/>
            <w:vAlign w:val="center"/>
            <w:shd w:fill="D9EAF7"/>
          </w:tcPr>
          <w:p>
            <w:pPr>
              <w:jc w:val="center"/>
            </w:pPr>
            <w:r>
              <w:rPr>
                <w:b/>
                <w:sz w:val="16"/>
                <w:highlight w:val="yellow"/>
              </w:rPr>
              <w:t>recall_std</w:t>
            </w:r>
          </w:p>
        </w:tc>
        <w:tc>
          <w:tcPr>
            <w:tcW w:type="dxa" w:w="864"/>
            <w:vAlign w:val="center"/>
            <w:shd w:fill="D9EAF7"/>
          </w:tcPr>
          <w:p>
            <w:pPr>
              <w:jc w:val="center"/>
            </w:pPr>
            <w:r>
              <w:rPr>
                <w:b/>
                <w:sz w:val="16"/>
                <w:highlight w:val="yellow"/>
              </w:rPr>
              <w:t>f1_mean</w:t>
            </w:r>
          </w:p>
        </w:tc>
        <w:tc>
          <w:tcPr>
            <w:tcW w:type="dxa" w:w="864"/>
            <w:vAlign w:val="center"/>
            <w:shd w:fill="D9EAF7"/>
          </w:tcPr>
          <w:p>
            <w:pPr>
              <w:jc w:val="center"/>
            </w:pPr>
            <w:r>
              <w:rPr>
                <w:b/>
                <w:sz w:val="16"/>
                <w:highlight w:val="yellow"/>
              </w:rPr>
              <w:t>f1_std</w:t>
            </w:r>
          </w:p>
        </w:tc>
        <w:tc>
          <w:tcPr>
            <w:tcW w:type="dxa" w:w="864"/>
            <w:vAlign w:val="center"/>
            <w:shd w:fill="D9EAF7"/>
          </w:tcPr>
          <w:p>
            <w:pPr>
              <w:jc w:val="center"/>
            </w:pPr>
            <w:r>
              <w:rPr>
                <w:b/>
                <w:sz w:val="16"/>
                <w:highlight w:val="yellow"/>
              </w:rPr>
              <w:t>n_splits</w:t>
            </w:r>
          </w:p>
        </w:tc>
      </w:tr>
      <w:tr>
        <w:tc>
          <w:tcPr>
            <w:tcW w:type="dxa" w:w="864"/>
            <w:vAlign w:val="center"/>
          </w:tcPr>
          <w:p>
            <w:pPr>
              <w:jc w:val="center"/>
            </w:pPr>
            <w:r>
              <w:rPr>
                <w:sz w:val="16"/>
                <w:highlight w:val="yellow"/>
              </w:rPr>
              <w:t>LogReg</w:t>
            </w:r>
          </w:p>
        </w:tc>
        <w:tc>
          <w:tcPr>
            <w:tcW w:type="dxa" w:w="864"/>
            <w:vAlign w:val="center"/>
          </w:tcPr>
          <w:p>
            <w:pPr>
              <w:jc w:val="center"/>
            </w:pPr>
            <w:r>
              <w:rPr>
                <w:sz w:val="16"/>
                <w:highlight w:val="yellow"/>
              </w:rPr>
              <w:t>0.7698</w:t>
            </w:r>
          </w:p>
        </w:tc>
        <w:tc>
          <w:tcPr>
            <w:tcW w:type="dxa" w:w="864"/>
            <w:vAlign w:val="center"/>
          </w:tcPr>
          <w:p>
            <w:pPr>
              <w:jc w:val="center"/>
            </w:pPr>
            <w:r>
              <w:rPr>
                <w:sz w:val="16"/>
                <w:highlight w:val="yellow"/>
              </w:rPr>
              <w:t>0.0149</w:t>
            </w:r>
          </w:p>
        </w:tc>
        <w:tc>
          <w:tcPr>
            <w:tcW w:type="dxa" w:w="864"/>
            <w:vAlign w:val="center"/>
          </w:tcPr>
          <w:p>
            <w:pPr>
              <w:jc w:val="center"/>
            </w:pPr>
            <w:r>
              <w:rPr>
                <w:sz w:val="16"/>
                <w:highlight w:val="yellow"/>
              </w:rPr>
              <w:t>0.9406</w:t>
            </w:r>
          </w:p>
        </w:tc>
        <w:tc>
          <w:tcPr>
            <w:tcW w:type="dxa" w:w="864"/>
            <w:vAlign w:val="center"/>
          </w:tcPr>
          <w:p>
            <w:pPr>
              <w:jc w:val="center"/>
            </w:pPr>
            <w:r>
              <w:rPr>
                <w:sz w:val="16"/>
                <w:highlight w:val="yellow"/>
              </w:rPr>
              <w:t>0.0089</w:t>
            </w:r>
          </w:p>
        </w:tc>
        <w:tc>
          <w:tcPr>
            <w:tcW w:type="dxa" w:w="864"/>
            <w:vAlign w:val="center"/>
          </w:tcPr>
          <w:p>
            <w:pPr>
              <w:jc w:val="center"/>
            </w:pPr>
            <w:r>
              <w:rPr>
                <w:sz w:val="16"/>
                <w:highlight w:val="yellow"/>
              </w:rPr>
              <w:t>0.7704</w:t>
            </w:r>
          </w:p>
        </w:tc>
        <w:tc>
          <w:tcPr>
            <w:tcW w:type="dxa" w:w="864"/>
            <w:vAlign w:val="center"/>
          </w:tcPr>
          <w:p>
            <w:pPr>
              <w:jc w:val="center"/>
            </w:pPr>
            <w:r>
              <w:rPr>
                <w:sz w:val="16"/>
                <w:highlight w:val="yellow"/>
              </w:rPr>
              <w:t>0.0236</w:t>
            </w:r>
          </w:p>
        </w:tc>
        <w:tc>
          <w:tcPr>
            <w:tcW w:type="dxa" w:w="864"/>
            <w:vAlign w:val="center"/>
          </w:tcPr>
          <w:p>
            <w:pPr>
              <w:jc w:val="center"/>
            </w:pPr>
            <w:r>
              <w:rPr>
                <w:sz w:val="16"/>
                <w:highlight w:val="yellow"/>
              </w:rPr>
              <w:t>0.8468</w:t>
            </w:r>
          </w:p>
        </w:tc>
        <w:tc>
          <w:tcPr>
            <w:tcW w:type="dxa" w:w="864"/>
            <w:vAlign w:val="center"/>
          </w:tcPr>
          <w:p>
            <w:pPr>
              <w:jc w:val="center"/>
            </w:pPr>
            <w:r>
              <w:rPr>
                <w:sz w:val="16"/>
                <w:highlight w:val="yellow"/>
              </w:rPr>
              <w:t>0.0122</w:t>
            </w:r>
          </w:p>
        </w:tc>
        <w:tc>
          <w:tcPr>
            <w:tcW w:type="dxa" w:w="864"/>
            <w:vAlign w:val="center"/>
          </w:tcPr>
          <w:p>
            <w:pPr>
              <w:jc w:val="center"/>
            </w:pPr>
            <w:r>
              <w:rPr>
                <w:sz w:val="16"/>
                <w:highlight w:val="yellow"/>
              </w:rPr>
              <w:t>5</w:t>
            </w:r>
          </w:p>
        </w:tc>
      </w:tr>
      <w:tr>
        <w:tc>
          <w:tcPr>
            <w:tcW w:type="dxa" w:w="864"/>
            <w:vAlign w:val="center"/>
          </w:tcPr>
          <w:p>
            <w:pPr>
              <w:jc w:val="center"/>
            </w:pPr>
            <w:r>
              <w:rPr>
                <w:sz w:val="16"/>
                <w:highlight w:val="yellow"/>
              </w:rPr>
              <w:t>SVM_RBF</w:t>
            </w:r>
          </w:p>
        </w:tc>
        <w:tc>
          <w:tcPr>
            <w:tcW w:type="dxa" w:w="864"/>
            <w:vAlign w:val="center"/>
          </w:tcPr>
          <w:p>
            <w:pPr>
              <w:jc w:val="center"/>
            </w:pPr>
            <w:r>
              <w:rPr>
                <w:sz w:val="16"/>
                <w:highlight w:val="yellow"/>
              </w:rPr>
              <w:t>0.8247</w:t>
            </w:r>
          </w:p>
        </w:tc>
        <w:tc>
          <w:tcPr>
            <w:tcW w:type="dxa" w:w="864"/>
            <w:vAlign w:val="center"/>
          </w:tcPr>
          <w:p>
            <w:pPr>
              <w:jc w:val="center"/>
            </w:pPr>
            <w:r>
              <w:rPr>
                <w:sz w:val="16"/>
                <w:highlight w:val="yellow"/>
              </w:rPr>
              <w:t>0.0110</w:t>
            </w:r>
          </w:p>
        </w:tc>
        <w:tc>
          <w:tcPr>
            <w:tcW w:type="dxa" w:w="864"/>
            <w:vAlign w:val="center"/>
          </w:tcPr>
          <w:p>
            <w:pPr>
              <w:jc w:val="center"/>
            </w:pPr>
            <w:r>
              <w:rPr>
                <w:sz w:val="16"/>
                <w:highlight w:val="yellow"/>
              </w:rPr>
              <w:t>0.8383</w:t>
            </w:r>
          </w:p>
        </w:tc>
        <w:tc>
          <w:tcPr>
            <w:tcW w:type="dxa" w:w="864"/>
            <w:vAlign w:val="center"/>
          </w:tcPr>
          <w:p>
            <w:pPr>
              <w:jc w:val="center"/>
            </w:pPr>
            <w:r>
              <w:rPr>
                <w:sz w:val="16"/>
                <w:highlight w:val="yellow"/>
              </w:rPr>
              <w:t>0.0118</w:t>
            </w:r>
          </w:p>
        </w:tc>
        <w:tc>
          <w:tcPr>
            <w:tcW w:type="dxa" w:w="864"/>
            <w:vAlign w:val="center"/>
          </w:tcPr>
          <w:p>
            <w:pPr>
              <w:jc w:val="center"/>
            </w:pPr>
            <w:r>
              <w:rPr>
                <w:sz w:val="16"/>
                <w:highlight w:val="yellow"/>
              </w:rPr>
              <w:t>0.9768</w:t>
            </w:r>
          </w:p>
        </w:tc>
        <w:tc>
          <w:tcPr>
            <w:tcW w:type="dxa" w:w="864"/>
            <w:vAlign w:val="center"/>
          </w:tcPr>
          <w:p>
            <w:pPr>
              <w:jc w:val="center"/>
            </w:pPr>
            <w:r>
              <w:rPr>
                <w:sz w:val="16"/>
                <w:highlight w:val="yellow"/>
              </w:rPr>
              <w:t>0.0222</w:t>
            </w:r>
          </w:p>
        </w:tc>
        <w:tc>
          <w:tcPr>
            <w:tcW w:type="dxa" w:w="864"/>
            <w:vAlign w:val="center"/>
          </w:tcPr>
          <w:p>
            <w:pPr>
              <w:jc w:val="center"/>
            </w:pPr>
            <w:r>
              <w:rPr>
                <w:sz w:val="16"/>
                <w:highlight w:val="yellow"/>
              </w:rPr>
              <w:t>0.9021</w:t>
            </w:r>
          </w:p>
        </w:tc>
        <w:tc>
          <w:tcPr>
            <w:tcW w:type="dxa" w:w="864"/>
            <w:vAlign w:val="center"/>
          </w:tcPr>
          <w:p>
            <w:pPr>
              <w:jc w:val="center"/>
            </w:pPr>
            <w:r>
              <w:rPr>
                <w:sz w:val="16"/>
                <w:highlight w:val="yellow"/>
              </w:rPr>
              <w:t>0.0068</w:t>
            </w:r>
          </w:p>
        </w:tc>
        <w:tc>
          <w:tcPr>
            <w:tcW w:type="dxa" w:w="864"/>
            <w:vAlign w:val="center"/>
          </w:tcPr>
          <w:p>
            <w:pPr>
              <w:jc w:val="center"/>
            </w:pPr>
            <w:r>
              <w:rPr>
                <w:sz w:val="16"/>
                <w:highlight w:val="yellow"/>
              </w:rPr>
              <w:t>5</w:t>
            </w:r>
          </w:p>
        </w:tc>
      </w:tr>
      <w:tr>
        <w:tc>
          <w:tcPr>
            <w:tcW w:type="dxa" w:w="864"/>
            <w:vAlign w:val="center"/>
          </w:tcPr>
          <w:p>
            <w:pPr>
              <w:jc w:val="center"/>
            </w:pPr>
            <w:r>
              <w:rPr>
                <w:sz w:val="16"/>
                <w:highlight w:val="yellow"/>
              </w:rPr>
              <w:t>RandomForest</w:t>
            </w:r>
          </w:p>
        </w:tc>
        <w:tc>
          <w:tcPr>
            <w:tcW w:type="dxa" w:w="864"/>
            <w:vAlign w:val="center"/>
          </w:tcPr>
          <w:p>
            <w:pPr>
              <w:jc w:val="center"/>
            </w:pPr>
            <w:r>
              <w:rPr>
                <w:sz w:val="16"/>
                <w:highlight w:val="yellow"/>
              </w:rPr>
              <w:t>0.8379</w:t>
            </w:r>
          </w:p>
        </w:tc>
        <w:tc>
          <w:tcPr>
            <w:tcW w:type="dxa" w:w="864"/>
            <w:vAlign w:val="center"/>
          </w:tcPr>
          <w:p>
            <w:pPr>
              <w:jc w:val="center"/>
            </w:pPr>
            <w:r>
              <w:rPr>
                <w:sz w:val="16"/>
                <w:highlight w:val="yellow"/>
              </w:rPr>
              <w:t>0.0166</w:t>
            </w:r>
          </w:p>
        </w:tc>
        <w:tc>
          <w:tcPr>
            <w:tcW w:type="dxa" w:w="864"/>
            <w:vAlign w:val="center"/>
          </w:tcPr>
          <w:p>
            <w:pPr>
              <w:jc w:val="center"/>
            </w:pPr>
            <w:r>
              <w:rPr>
                <w:sz w:val="16"/>
                <w:highlight w:val="yellow"/>
              </w:rPr>
              <w:t>0.8794</w:t>
            </w:r>
          </w:p>
        </w:tc>
        <w:tc>
          <w:tcPr>
            <w:tcW w:type="dxa" w:w="864"/>
            <w:vAlign w:val="center"/>
          </w:tcPr>
          <w:p>
            <w:pPr>
              <w:jc w:val="center"/>
            </w:pPr>
            <w:r>
              <w:rPr>
                <w:sz w:val="16"/>
                <w:highlight w:val="yellow"/>
              </w:rPr>
              <w:t>0.0108</w:t>
            </w:r>
          </w:p>
        </w:tc>
        <w:tc>
          <w:tcPr>
            <w:tcW w:type="dxa" w:w="864"/>
            <w:vAlign w:val="center"/>
          </w:tcPr>
          <w:p>
            <w:pPr>
              <w:jc w:val="center"/>
            </w:pPr>
            <w:r>
              <w:rPr>
                <w:sz w:val="16"/>
                <w:highlight w:val="yellow"/>
              </w:rPr>
              <w:t>0.9320</w:t>
            </w:r>
          </w:p>
        </w:tc>
        <w:tc>
          <w:tcPr>
            <w:tcW w:type="dxa" w:w="864"/>
            <w:vAlign w:val="center"/>
          </w:tcPr>
          <w:p>
            <w:pPr>
              <w:jc w:val="center"/>
            </w:pPr>
            <w:r>
              <w:rPr>
                <w:sz w:val="16"/>
                <w:highlight w:val="yellow"/>
              </w:rPr>
              <w:t>0.0194</w:t>
            </w:r>
          </w:p>
        </w:tc>
        <w:tc>
          <w:tcPr>
            <w:tcW w:type="dxa" w:w="864"/>
            <w:vAlign w:val="center"/>
          </w:tcPr>
          <w:p>
            <w:pPr>
              <w:jc w:val="center"/>
            </w:pPr>
            <w:r>
              <w:rPr>
                <w:sz w:val="16"/>
                <w:highlight w:val="yellow"/>
              </w:rPr>
              <w:t>0.9048</w:t>
            </w:r>
          </w:p>
        </w:tc>
        <w:tc>
          <w:tcPr>
            <w:tcW w:type="dxa" w:w="864"/>
            <w:vAlign w:val="center"/>
          </w:tcPr>
          <w:p>
            <w:pPr>
              <w:jc w:val="center"/>
            </w:pPr>
            <w:r>
              <w:rPr>
                <w:sz w:val="16"/>
                <w:highlight w:val="yellow"/>
              </w:rPr>
              <w:t>0.0100</w:t>
            </w:r>
          </w:p>
        </w:tc>
        <w:tc>
          <w:tcPr>
            <w:tcW w:type="dxa" w:w="864"/>
            <w:vAlign w:val="center"/>
          </w:tcPr>
          <w:p>
            <w:pPr>
              <w:jc w:val="center"/>
            </w:pPr>
            <w:r>
              <w:rPr>
                <w:sz w:val="16"/>
                <w:highlight w:val="yellow"/>
              </w:rPr>
              <w:t>5</w:t>
            </w:r>
          </w:p>
        </w:tc>
      </w:tr>
    </w:tbl>
    <w:p>
      <w:pPr>
        <w:pStyle w:val="Heading2"/>
      </w:pPr>
      <w:r>
        <w:rPr>
          <w:highlight w:val="yellow"/>
        </w:rPr>
        <w:t>Classical baselines (poly2 expanded features, 20+ dims)</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40"/>
        <w:gridCol w:w="1440"/>
        <w:gridCol w:w="1440"/>
        <w:gridCol w:w="1440"/>
        <w:gridCol w:w="1440"/>
        <w:gridCol w:w="1440"/>
      </w:tblGrid>
      <w:tr>
        <w:trPr>
          <w:tblHeader w:val="true"/>
        </w:trPr>
        <w:tc>
          <w:tcPr>
            <w:tcW w:type="dxa" w:w="1440"/>
            <w:vAlign w:val="center"/>
            <w:shd w:fill="D9EAF7"/>
          </w:tcPr>
          <w:p>
            <w:pPr>
              <w:jc w:val="center"/>
            </w:pPr>
            <w:r>
              <w:rPr>
                <w:b/>
                <w:sz w:val="16"/>
                <w:highlight w:val="yellow"/>
              </w:rPr>
              <w:t>model</w:t>
            </w:r>
          </w:p>
        </w:tc>
        <w:tc>
          <w:tcPr>
            <w:tcW w:type="dxa" w:w="1440"/>
            <w:vAlign w:val="center"/>
            <w:shd w:fill="D9EAF7"/>
          </w:tcPr>
          <w:p>
            <w:pPr>
              <w:jc w:val="center"/>
            </w:pPr>
            <w:r>
              <w:rPr>
                <w:b/>
                <w:sz w:val="16"/>
                <w:highlight w:val="yellow"/>
              </w:rPr>
              <w:t>accuracy</w:t>
            </w:r>
          </w:p>
        </w:tc>
        <w:tc>
          <w:tcPr>
            <w:tcW w:type="dxa" w:w="1440"/>
            <w:vAlign w:val="center"/>
            <w:shd w:fill="D9EAF7"/>
          </w:tcPr>
          <w:p>
            <w:pPr>
              <w:jc w:val="center"/>
            </w:pPr>
            <w:r>
              <w:rPr>
                <w:b/>
                <w:sz w:val="16"/>
                <w:highlight w:val="yellow"/>
              </w:rPr>
              <w:t>precision</w:t>
            </w:r>
          </w:p>
        </w:tc>
        <w:tc>
          <w:tcPr>
            <w:tcW w:type="dxa" w:w="1440"/>
            <w:vAlign w:val="center"/>
            <w:shd w:fill="D9EAF7"/>
          </w:tcPr>
          <w:p>
            <w:pPr>
              <w:jc w:val="center"/>
            </w:pPr>
            <w:r>
              <w:rPr>
                <w:b/>
                <w:sz w:val="16"/>
                <w:highlight w:val="yellow"/>
              </w:rPr>
              <w:t>recall</w:t>
            </w:r>
          </w:p>
        </w:tc>
        <w:tc>
          <w:tcPr>
            <w:tcW w:type="dxa" w:w="1440"/>
            <w:vAlign w:val="center"/>
            <w:shd w:fill="D9EAF7"/>
          </w:tcPr>
          <w:p>
            <w:pPr>
              <w:jc w:val="center"/>
            </w:pPr>
            <w:r>
              <w:rPr>
                <w:b/>
                <w:sz w:val="16"/>
                <w:highlight w:val="yellow"/>
              </w:rPr>
              <w:t>f1</w:t>
            </w:r>
          </w:p>
        </w:tc>
        <w:tc>
          <w:tcPr>
            <w:tcW w:type="dxa" w:w="1440"/>
            <w:vAlign w:val="center"/>
            <w:shd w:fill="D9EAF7"/>
          </w:tcPr>
          <w:p>
            <w:pPr>
              <w:jc w:val="center"/>
            </w:pPr>
            <w:r>
              <w:rPr>
                <w:b/>
                <w:sz w:val="16"/>
                <w:highlight w:val="yellow"/>
              </w:rPr>
              <w:t>n_support</w:t>
            </w:r>
          </w:p>
        </w:tc>
      </w:tr>
      <w:tr>
        <w:tc>
          <w:tcPr>
            <w:tcW w:type="dxa" w:w="1440"/>
            <w:vAlign w:val="center"/>
          </w:tcPr>
          <w:p>
            <w:pPr>
              <w:jc w:val="center"/>
            </w:pPr>
            <w:r>
              <w:rPr>
                <w:sz w:val="16"/>
                <w:highlight w:val="yellow"/>
              </w:rPr>
              <w:t>LogReg</w:t>
            </w:r>
          </w:p>
        </w:tc>
        <w:tc>
          <w:tcPr>
            <w:tcW w:type="dxa" w:w="1440"/>
            <w:vAlign w:val="center"/>
          </w:tcPr>
          <w:p>
            <w:pPr>
              <w:jc w:val="center"/>
            </w:pPr>
            <w:r>
              <w:rPr>
                <w:sz w:val="16"/>
                <w:highlight w:val="yellow"/>
              </w:rPr>
              <w:t>0.7262</w:t>
            </w:r>
          </w:p>
        </w:tc>
        <w:tc>
          <w:tcPr>
            <w:tcW w:type="dxa" w:w="1440"/>
            <w:vAlign w:val="center"/>
          </w:tcPr>
          <w:p>
            <w:pPr>
              <w:jc w:val="center"/>
            </w:pPr>
            <w:r>
              <w:rPr>
                <w:sz w:val="16"/>
                <w:highlight w:val="yellow"/>
              </w:rPr>
              <w:t>0.9635</w:t>
            </w:r>
          </w:p>
        </w:tc>
        <w:tc>
          <w:tcPr>
            <w:tcW w:type="dxa" w:w="1440"/>
            <w:vAlign w:val="center"/>
          </w:tcPr>
          <w:p>
            <w:pPr>
              <w:jc w:val="center"/>
            </w:pPr>
            <w:r>
              <w:rPr>
                <w:sz w:val="16"/>
                <w:highlight w:val="yellow"/>
              </w:rPr>
              <w:t>0.6954</w:t>
            </w:r>
          </w:p>
        </w:tc>
        <w:tc>
          <w:tcPr>
            <w:tcW w:type="dxa" w:w="1440"/>
            <w:vAlign w:val="center"/>
          </w:tcPr>
          <w:p>
            <w:pPr>
              <w:jc w:val="center"/>
            </w:pPr>
            <w:r>
              <w:rPr>
                <w:sz w:val="16"/>
                <w:highlight w:val="yellow"/>
              </w:rPr>
              <w:t>0.8078</w:t>
            </w:r>
          </w:p>
        </w:tc>
        <w:tc>
          <w:tcPr>
            <w:tcW w:type="dxa" w:w="1440"/>
            <w:vAlign w:val="center"/>
          </w:tcPr>
          <w:p>
            <w:pPr>
              <w:jc w:val="center"/>
            </w:pPr>
            <w:r>
              <w:rPr>
                <w:sz w:val="16"/>
                <w:highlight w:val="yellow"/>
              </w:rPr>
              <w:t>—</w:t>
            </w:r>
          </w:p>
        </w:tc>
      </w:tr>
      <w:tr>
        <w:tc>
          <w:tcPr>
            <w:tcW w:type="dxa" w:w="1440"/>
            <w:vAlign w:val="center"/>
          </w:tcPr>
          <w:p>
            <w:pPr>
              <w:jc w:val="center"/>
            </w:pPr>
            <w:r>
              <w:rPr>
                <w:sz w:val="16"/>
                <w:highlight w:val="yellow"/>
              </w:rPr>
              <w:t>RandomForest</w:t>
            </w:r>
          </w:p>
        </w:tc>
        <w:tc>
          <w:tcPr>
            <w:tcW w:type="dxa" w:w="1440"/>
            <w:vAlign w:val="center"/>
          </w:tcPr>
          <w:p>
            <w:pPr>
              <w:jc w:val="center"/>
            </w:pPr>
            <w:r>
              <w:rPr>
                <w:sz w:val="16"/>
                <w:highlight w:val="yellow"/>
              </w:rPr>
              <w:t>0.8353</w:t>
            </w:r>
          </w:p>
        </w:tc>
        <w:tc>
          <w:tcPr>
            <w:tcW w:type="dxa" w:w="1440"/>
            <w:vAlign w:val="center"/>
          </w:tcPr>
          <w:p>
            <w:pPr>
              <w:jc w:val="center"/>
            </w:pPr>
            <w:r>
              <w:rPr>
                <w:sz w:val="16"/>
                <w:highlight w:val="yellow"/>
              </w:rPr>
              <w:t>0.8884</w:t>
            </w:r>
          </w:p>
        </w:tc>
        <w:tc>
          <w:tcPr>
            <w:tcW w:type="dxa" w:w="1440"/>
            <w:vAlign w:val="center"/>
          </w:tcPr>
          <w:p>
            <w:pPr>
              <w:jc w:val="center"/>
            </w:pPr>
            <w:r>
              <w:rPr>
                <w:sz w:val="16"/>
                <w:highlight w:val="yellow"/>
              </w:rPr>
              <w:t>0.9161</w:t>
            </w:r>
          </w:p>
        </w:tc>
        <w:tc>
          <w:tcPr>
            <w:tcW w:type="dxa" w:w="1440"/>
            <w:vAlign w:val="center"/>
          </w:tcPr>
          <w:p>
            <w:pPr>
              <w:jc w:val="center"/>
            </w:pPr>
            <w:r>
              <w:rPr>
                <w:sz w:val="16"/>
                <w:highlight w:val="yellow"/>
              </w:rPr>
              <w:t>0.9020</w:t>
            </w:r>
          </w:p>
        </w:tc>
        <w:tc>
          <w:tcPr>
            <w:tcW w:type="dxa" w:w="1440"/>
            <w:vAlign w:val="center"/>
          </w:tcPr>
          <w:p>
            <w:pPr>
              <w:jc w:val="center"/>
            </w:pPr>
            <w:r>
              <w:rPr>
                <w:sz w:val="16"/>
                <w:highlight w:val="yellow"/>
              </w:rPr>
              <w:t>—</w:t>
            </w:r>
          </w:p>
        </w:tc>
      </w:tr>
      <w:tr>
        <w:tc>
          <w:tcPr>
            <w:tcW w:type="dxa" w:w="1440"/>
            <w:vAlign w:val="center"/>
          </w:tcPr>
          <w:p>
            <w:pPr>
              <w:jc w:val="center"/>
            </w:pPr>
            <w:r>
              <w:rPr>
                <w:sz w:val="16"/>
                <w:highlight w:val="yellow"/>
              </w:rPr>
              <w:t>SVM_RBF</w:t>
            </w:r>
          </w:p>
        </w:tc>
        <w:tc>
          <w:tcPr>
            <w:tcW w:type="dxa" w:w="1440"/>
            <w:vAlign w:val="center"/>
          </w:tcPr>
          <w:p>
            <w:pPr>
              <w:jc w:val="center"/>
            </w:pPr>
            <w:r>
              <w:rPr>
                <w:sz w:val="16"/>
                <w:highlight w:val="yellow"/>
              </w:rPr>
              <w:t>0.8313</w:t>
            </w:r>
          </w:p>
        </w:tc>
        <w:tc>
          <w:tcPr>
            <w:tcW w:type="dxa" w:w="1440"/>
            <w:vAlign w:val="center"/>
          </w:tcPr>
          <w:p>
            <w:pPr>
              <w:jc w:val="center"/>
            </w:pPr>
            <w:r>
              <w:rPr>
                <w:sz w:val="16"/>
                <w:highlight w:val="yellow"/>
              </w:rPr>
              <w:t>0.8444</w:t>
            </w:r>
          </w:p>
        </w:tc>
        <w:tc>
          <w:tcPr>
            <w:tcW w:type="dxa" w:w="1440"/>
            <w:vAlign w:val="center"/>
          </w:tcPr>
          <w:p>
            <w:pPr>
              <w:jc w:val="center"/>
            </w:pPr>
            <w:r>
              <w:rPr>
                <w:sz w:val="16"/>
                <w:highlight w:val="yellow"/>
              </w:rPr>
              <w:t>0.9760</w:t>
            </w:r>
          </w:p>
        </w:tc>
        <w:tc>
          <w:tcPr>
            <w:tcW w:type="dxa" w:w="1440"/>
            <w:vAlign w:val="center"/>
          </w:tcPr>
          <w:p>
            <w:pPr>
              <w:jc w:val="center"/>
            </w:pPr>
            <w:r>
              <w:rPr>
                <w:sz w:val="16"/>
                <w:highlight w:val="yellow"/>
              </w:rPr>
              <w:t>0.9055</w:t>
            </w:r>
          </w:p>
        </w:tc>
        <w:tc>
          <w:tcPr>
            <w:tcW w:type="dxa" w:w="1440"/>
            <w:vAlign w:val="center"/>
          </w:tcPr>
          <w:p>
            <w:pPr>
              <w:jc w:val="center"/>
            </w:pPr>
            <w:r>
              <w:rPr>
                <w:sz w:val="16"/>
                <w:highlight w:val="yellow"/>
              </w:rPr>
              <w:t>544.0000</w:t>
            </w:r>
          </w:p>
        </w:tc>
      </w:tr>
    </w:tbl>
    <w:p>
      <w:pPr>
        <w:pStyle w:val="Heading2"/>
      </w:pPr>
      <w:r>
        <w:rPr>
          <w:highlight w:val="yellow"/>
        </w:rPr>
        <w:t>Classical baselines (engineered features: one-hot/date/log/ratios)</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40"/>
        <w:gridCol w:w="1440"/>
        <w:gridCol w:w="1440"/>
        <w:gridCol w:w="1440"/>
        <w:gridCol w:w="1440"/>
        <w:gridCol w:w="1440"/>
      </w:tblGrid>
      <w:tr>
        <w:trPr>
          <w:tblHeader w:val="true"/>
        </w:trPr>
        <w:tc>
          <w:tcPr>
            <w:tcW w:type="dxa" w:w="1440"/>
            <w:vAlign w:val="center"/>
            <w:shd w:fill="D9EAF7"/>
          </w:tcPr>
          <w:p>
            <w:pPr>
              <w:jc w:val="center"/>
            </w:pPr>
            <w:r>
              <w:rPr>
                <w:b/>
                <w:sz w:val="16"/>
                <w:highlight w:val="yellow"/>
              </w:rPr>
              <w:t>model</w:t>
            </w:r>
          </w:p>
        </w:tc>
        <w:tc>
          <w:tcPr>
            <w:tcW w:type="dxa" w:w="1440"/>
            <w:vAlign w:val="center"/>
            <w:shd w:fill="D9EAF7"/>
          </w:tcPr>
          <w:p>
            <w:pPr>
              <w:jc w:val="center"/>
            </w:pPr>
            <w:r>
              <w:rPr>
                <w:b/>
                <w:sz w:val="16"/>
                <w:highlight w:val="yellow"/>
              </w:rPr>
              <w:t>accuracy</w:t>
            </w:r>
          </w:p>
        </w:tc>
        <w:tc>
          <w:tcPr>
            <w:tcW w:type="dxa" w:w="1440"/>
            <w:vAlign w:val="center"/>
            <w:shd w:fill="D9EAF7"/>
          </w:tcPr>
          <w:p>
            <w:pPr>
              <w:jc w:val="center"/>
            </w:pPr>
            <w:r>
              <w:rPr>
                <w:b/>
                <w:sz w:val="16"/>
                <w:highlight w:val="yellow"/>
              </w:rPr>
              <w:t>precision</w:t>
            </w:r>
          </w:p>
        </w:tc>
        <w:tc>
          <w:tcPr>
            <w:tcW w:type="dxa" w:w="1440"/>
            <w:vAlign w:val="center"/>
            <w:shd w:fill="D9EAF7"/>
          </w:tcPr>
          <w:p>
            <w:pPr>
              <w:jc w:val="center"/>
            </w:pPr>
            <w:r>
              <w:rPr>
                <w:b/>
                <w:sz w:val="16"/>
                <w:highlight w:val="yellow"/>
              </w:rPr>
              <w:t>recall</w:t>
            </w:r>
          </w:p>
        </w:tc>
        <w:tc>
          <w:tcPr>
            <w:tcW w:type="dxa" w:w="1440"/>
            <w:vAlign w:val="center"/>
            <w:shd w:fill="D9EAF7"/>
          </w:tcPr>
          <w:p>
            <w:pPr>
              <w:jc w:val="center"/>
            </w:pPr>
            <w:r>
              <w:rPr>
                <w:b/>
                <w:sz w:val="16"/>
                <w:highlight w:val="yellow"/>
              </w:rPr>
              <w:t>f1</w:t>
            </w:r>
          </w:p>
        </w:tc>
        <w:tc>
          <w:tcPr>
            <w:tcW w:type="dxa" w:w="1440"/>
            <w:vAlign w:val="center"/>
            <w:shd w:fill="D9EAF7"/>
          </w:tcPr>
          <w:p>
            <w:pPr>
              <w:jc w:val="center"/>
            </w:pPr>
            <w:r>
              <w:rPr>
                <w:b/>
                <w:sz w:val="16"/>
                <w:highlight w:val="yellow"/>
              </w:rPr>
              <w:t>n_support</w:t>
            </w:r>
          </w:p>
        </w:tc>
      </w:tr>
      <w:tr>
        <w:tc>
          <w:tcPr>
            <w:tcW w:type="dxa" w:w="1440"/>
            <w:vAlign w:val="center"/>
          </w:tcPr>
          <w:p>
            <w:pPr>
              <w:jc w:val="center"/>
            </w:pPr>
            <w:r>
              <w:rPr>
                <w:sz w:val="16"/>
                <w:highlight w:val="yellow"/>
              </w:rPr>
              <w:t>LogReg</w:t>
            </w:r>
          </w:p>
        </w:tc>
        <w:tc>
          <w:tcPr>
            <w:tcW w:type="dxa" w:w="1440"/>
            <w:vAlign w:val="center"/>
          </w:tcPr>
          <w:p>
            <w:pPr>
              <w:jc w:val="center"/>
            </w:pPr>
            <w:r>
              <w:rPr>
                <w:sz w:val="16"/>
                <w:highlight w:val="yellow"/>
              </w:rPr>
              <w:t>0.7406</w:t>
            </w:r>
          </w:p>
        </w:tc>
        <w:tc>
          <w:tcPr>
            <w:tcW w:type="dxa" w:w="1440"/>
            <w:vAlign w:val="center"/>
          </w:tcPr>
          <w:p>
            <w:pPr>
              <w:jc w:val="center"/>
            </w:pPr>
            <w:r>
              <w:rPr>
                <w:sz w:val="16"/>
                <w:highlight w:val="yellow"/>
              </w:rPr>
              <w:t>0.9767</w:t>
            </w:r>
          </w:p>
        </w:tc>
        <w:tc>
          <w:tcPr>
            <w:tcW w:type="dxa" w:w="1440"/>
            <w:vAlign w:val="center"/>
          </w:tcPr>
          <w:p>
            <w:pPr>
              <w:jc w:val="center"/>
            </w:pPr>
            <w:r>
              <w:rPr>
                <w:sz w:val="16"/>
                <w:highlight w:val="yellow"/>
              </w:rPr>
              <w:t>0.7033</w:t>
            </w:r>
          </w:p>
        </w:tc>
        <w:tc>
          <w:tcPr>
            <w:tcW w:type="dxa" w:w="1440"/>
            <w:vAlign w:val="center"/>
          </w:tcPr>
          <w:p>
            <w:pPr>
              <w:jc w:val="center"/>
            </w:pPr>
            <w:r>
              <w:rPr>
                <w:sz w:val="16"/>
                <w:highlight w:val="yellow"/>
              </w:rPr>
              <w:t>0.8178</w:t>
            </w:r>
          </w:p>
        </w:tc>
        <w:tc>
          <w:tcPr>
            <w:tcW w:type="dxa" w:w="1440"/>
            <w:vAlign w:val="center"/>
          </w:tcPr>
          <w:p>
            <w:pPr>
              <w:jc w:val="center"/>
            </w:pPr>
            <w:r>
              <w:rPr>
                <w:sz w:val="16"/>
                <w:highlight w:val="yellow"/>
              </w:rPr>
              <w:t>—</w:t>
            </w:r>
          </w:p>
        </w:tc>
      </w:tr>
      <w:tr>
        <w:tc>
          <w:tcPr>
            <w:tcW w:type="dxa" w:w="1440"/>
            <w:vAlign w:val="center"/>
          </w:tcPr>
          <w:p>
            <w:pPr>
              <w:jc w:val="center"/>
            </w:pPr>
            <w:r>
              <w:rPr>
                <w:sz w:val="16"/>
                <w:highlight w:val="yellow"/>
              </w:rPr>
              <w:t>RandomForest</w:t>
            </w:r>
          </w:p>
        </w:tc>
        <w:tc>
          <w:tcPr>
            <w:tcW w:type="dxa" w:w="1440"/>
            <w:vAlign w:val="center"/>
          </w:tcPr>
          <w:p>
            <w:pPr>
              <w:jc w:val="center"/>
            </w:pPr>
            <w:r>
              <w:rPr>
                <w:sz w:val="16"/>
                <w:highlight w:val="yellow"/>
              </w:rPr>
              <w:t>0.8455</w:t>
            </w:r>
          </w:p>
        </w:tc>
        <w:tc>
          <w:tcPr>
            <w:tcW w:type="dxa" w:w="1440"/>
            <w:vAlign w:val="center"/>
          </w:tcPr>
          <w:p>
            <w:pPr>
              <w:jc w:val="center"/>
            </w:pPr>
            <w:r>
              <w:rPr>
                <w:sz w:val="16"/>
                <w:highlight w:val="yellow"/>
              </w:rPr>
              <w:t>0.8864</w:t>
            </w:r>
          </w:p>
        </w:tc>
        <w:tc>
          <w:tcPr>
            <w:tcW w:type="dxa" w:w="1440"/>
            <w:vAlign w:val="center"/>
          </w:tcPr>
          <w:p>
            <w:pPr>
              <w:jc w:val="center"/>
            </w:pPr>
            <w:r>
              <w:rPr>
                <w:sz w:val="16"/>
                <w:highlight w:val="yellow"/>
              </w:rPr>
              <w:t>0.9330</w:t>
            </w:r>
          </w:p>
        </w:tc>
        <w:tc>
          <w:tcPr>
            <w:tcW w:type="dxa" w:w="1440"/>
            <w:vAlign w:val="center"/>
          </w:tcPr>
          <w:p>
            <w:pPr>
              <w:jc w:val="center"/>
            </w:pPr>
            <w:r>
              <w:rPr>
                <w:sz w:val="16"/>
                <w:highlight w:val="yellow"/>
              </w:rPr>
              <w:t>0.9091</w:t>
            </w:r>
          </w:p>
        </w:tc>
        <w:tc>
          <w:tcPr>
            <w:tcW w:type="dxa" w:w="1440"/>
            <w:vAlign w:val="center"/>
          </w:tcPr>
          <w:p>
            <w:pPr>
              <w:jc w:val="center"/>
            </w:pPr>
            <w:r>
              <w:rPr>
                <w:sz w:val="16"/>
                <w:highlight w:val="yellow"/>
              </w:rPr>
              <w:t>—</w:t>
            </w:r>
          </w:p>
        </w:tc>
      </w:tr>
      <w:tr>
        <w:tc>
          <w:tcPr>
            <w:tcW w:type="dxa" w:w="1440"/>
            <w:vAlign w:val="center"/>
          </w:tcPr>
          <w:p>
            <w:pPr>
              <w:jc w:val="center"/>
            </w:pPr>
            <w:r>
              <w:rPr>
                <w:sz w:val="16"/>
                <w:highlight w:val="yellow"/>
              </w:rPr>
              <w:t>SVM_RBF</w:t>
            </w:r>
          </w:p>
        </w:tc>
        <w:tc>
          <w:tcPr>
            <w:tcW w:type="dxa" w:w="1440"/>
            <w:vAlign w:val="center"/>
          </w:tcPr>
          <w:p>
            <w:pPr>
              <w:jc w:val="center"/>
            </w:pPr>
            <w:r>
              <w:rPr>
                <w:sz w:val="16"/>
                <w:highlight w:val="yellow"/>
              </w:rPr>
              <w:t>0.8594</w:t>
            </w:r>
          </w:p>
        </w:tc>
        <w:tc>
          <w:tcPr>
            <w:tcW w:type="dxa" w:w="1440"/>
            <w:vAlign w:val="center"/>
          </w:tcPr>
          <w:p>
            <w:pPr>
              <w:jc w:val="center"/>
            </w:pPr>
            <w:r>
              <w:rPr>
                <w:sz w:val="16"/>
                <w:highlight w:val="yellow"/>
              </w:rPr>
              <w:t>0.8813</w:t>
            </w:r>
          </w:p>
        </w:tc>
        <w:tc>
          <w:tcPr>
            <w:tcW w:type="dxa" w:w="1440"/>
            <w:vAlign w:val="center"/>
          </w:tcPr>
          <w:p>
            <w:pPr>
              <w:jc w:val="center"/>
            </w:pPr>
            <w:r>
              <w:rPr>
                <w:sz w:val="16"/>
                <w:highlight w:val="yellow"/>
              </w:rPr>
              <w:t>0.9593</w:t>
            </w:r>
          </w:p>
        </w:tc>
        <w:tc>
          <w:tcPr>
            <w:tcW w:type="dxa" w:w="1440"/>
            <w:vAlign w:val="center"/>
          </w:tcPr>
          <w:p>
            <w:pPr>
              <w:jc w:val="center"/>
            </w:pPr>
            <w:r>
              <w:rPr>
                <w:sz w:val="16"/>
                <w:highlight w:val="yellow"/>
              </w:rPr>
              <w:t>0.9187</w:t>
            </w:r>
          </w:p>
        </w:tc>
        <w:tc>
          <w:tcPr>
            <w:tcW w:type="dxa" w:w="1440"/>
            <w:vAlign w:val="center"/>
          </w:tcPr>
          <w:p>
            <w:pPr>
              <w:jc w:val="center"/>
            </w:pPr>
            <w:r>
              <w:rPr>
                <w:sz w:val="16"/>
                <w:highlight w:val="yellow"/>
              </w:rPr>
              <w:t>514.0000</w:t>
            </w:r>
          </w:p>
        </w:tc>
      </w:tr>
    </w:tbl>
    <w:p>
      <w:pPr>
        <w:pStyle w:val="Heading1"/>
      </w:pPr>
      <w:r>
        <w:rPr>
          <w:highlight w:val="yellow"/>
        </w:rPr>
        <w:t>Auxiliary dataset: Breast cancer (sanity check)</w:t>
      </w:r>
    </w:p>
    <w:p>
      <w:r>
        <w:rPr>
          <w:highlight w:val="yellow"/>
        </w:rPr>
        <w:t>As a separate classification sanity check, we ran a small subset of the pipeline on the scikit-learn breast-cancer dataset. This check does not test whether the fake-news geometry findings transfer across datasets.</w:t>
      </w:r>
    </w:p>
    <w:p>
      <w:pPr>
        <w:pStyle w:val="Heading2"/>
      </w:pPr>
      <w:r>
        <w:rPr>
          <w:highlight w:val="yellow"/>
        </w:rPr>
        <w:t>Breast cancer baselines (full features)</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40"/>
        <w:gridCol w:w="1440"/>
        <w:gridCol w:w="1440"/>
        <w:gridCol w:w="1440"/>
        <w:gridCol w:w="1440"/>
        <w:gridCol w:w="1440"/>
      </w:tblGrid>
      <w:tr>
        <w:trPr>
          <w:tblHeader w:val="true"/>
        </w:trPr>
        <w:tc>
          <w:tcPr>
            <w:tcW w:type="dxa" w:w="1440"/>
            <w:vAlign w:val="center"/>
            <w:shd w:fill="D9EAF7"/>
          </w:tcPr>
          <w:p>
            <w:pPr>
              <w:jc w:val="center"/>
            </w:pPr>
            <w:r>
              <w:rPr>
                <w:b/>
                <w:sz w:val="16"/>
                <w:highlight w:val="yellow"/>
              </w:rPr>
              <w:t>model</w:t>
            </w:r>
          </w:p>
        </w:tc>
        <w:tc>
          <w:tcPr>
            <w:tcW w:type="dxa" w:w="1440"/>
            <w:vAlign w:val="center"/>
            <w:shd w:fill="D9EAF7"/>
          </w:tcPr>
          <w:p>
            <w:pPr>
              <w:jc w:val="center"/>
            </w:pPr>
            <w:r>
              <w:rPr>
                <w:b/>
                <w:sz w:val="16"/>
                <w:highlight w:val="yellow"/>
              </w:rPr>
              <w:t>accuracy</w:t>
            </w:r>
          </w:p>
        </w:tc>
        <w:tc>
          <w:tcPr>
            <w:tcW w:type="dxa" w:w="1440"/>
            <w:vAlign w:val="center"/>
            <w:shd w:fill="D9EAF7"/>
          </w:tcPr>
          <w:p>
            <w:pPr>
              <w:jc w:val="center"/>
            </w:pPr>
            <w:r>
              <w:rPr>
                <w:b/>
                <w:sz w:val="16"/>
                <w:highlight w:val="yellow"/>
              </w:rPr>
              <w:t>precision</w:t>
            </w:r>
          </w:p>
        </w:tc>
        <w:tc>
          <w:tcPr>
            <w:tcW w:type="dxa" w:w="1440"/>
            <w:vAlign w:val="center"/>
            <w:shd w:fill="D9EAF7"/>
          </w:tcPr>
          <w:p>
            <w:pPr>
              <w:jc w:val="center"/>
            </w:pPr>
            <w:r>
              <w:rPr>
                <w:b/>
                <w:sz w:val="16"/>
                <w:highlight w:val="yellow"/>
              </w:rPr>
              <w:t>recall</w:t>
            </w:r>
          </w:p>
        </w:tc>
        <w:tc>
          <w:tcPr>
            <w:tcW w:type="dxa" w:w="1440"/>
            <w:vAlign w:val="center"/>
            <w:shd w:fill="D9EAF7"/>
          </w:tcPr>
          <w:p>
            <w:pPr>
              <w:jc w:val="center"/>
            </w:pPr>
            <w:r>
              <w:rPr>
                <w:b/>
                <w:sz w:val="16"/>
                <w:highlight w:val="yellow"/>
              </w:rPr>
              <w:t>f1</w:t>
            </w:r>
          </w:p>
        </w:tc>
        <w:tc>
          <w:tcPr>
            <w:tcW w:type="dxa" w:w="1440"/>
            <w:vAlign w:val="center"/>
            <w:shd w:fill="D9EAF7"/>
          </w:tcPr>
          <w:p>
            <w:pPr>
              <w:jc w:val="center"/>
            </w:pPr>
            <w:r>
              <w:rPr>
                <w:b/>
                <w:sz w:val="16"/>
                <w:highlight w:val="yellow"/>
              </w:rPr>
              <w:t>n_support</w:t>
            </w:r>
          </w:p>
        </w:tc>
      </w:tr>
      <w:tr>
        <w:tc>
          <w:tcPr>
            <w:tcW w:type="dxa" w:w="1440"/>
            <w:vAlign w:val="center"/>
          </w:tcPr>
          <w:p>
            <w:pPr>
              <w:jc w:val="center"/>
            </w:pPr>
            <w:r>
              <w:rPr>
                <w:sz w:val="16"/>
                <w:highlight w:val="yellow"/>
              </w:rPr>
              <w:t>LogReg</w:t>
            </w:r>
          </w:p>
        </w:tc>
        <w:tc>
          <w:tcPr>
            <w:tcW w:type="dxa" w:w="1440"/>
            <w:vAlign w:val="center"/>
          </w:tcPr>
          <w:p>
            <w:pPr>
              <w:jc w:val="center"/>
            </w:pPr>
            <w:r>
              <w:rPr>
                <w:sz w:val="16"/>
                <w:highlight w:val="yellow"/>
              </w:rPr>
              <w:t>0.9650</w:t>
            </w:r>
          </w:p>
        </w:tc>
        <w:tc>
          <w:tcPr>
            <w:tcW w:type="dxa" w:w="1440"/>
            <w:vAlign w:val="center"/>
          </w:tcPr>
          <w:p>
            <w:pPr>
              <w:jc w:val="center"/>
            </w:pPr>
            <w:r>
              <w:rPr>
                <w:sz w:val="16"/>
                <w:highlight w:val="yellow"/>
              </w:rPr>
              <w:t>0.9885</w:t>
            </w:r>
          </w:p>
        </w:tc>
        <w:tc>
          <w:tcPr>
            <w:tcW w:type="dxa" w:w="1440"/>
            <w:vAlign w:val="center"/>
          </w:tcPr>
          <w:p>
            <w:pPr>
              <w:jc w:val="center"/>
            </w:pPr>
            <w:r>
              <w:rPr>
                <w:sz w:val="16"/>
                <w:highlight w:val="yellow"/>
              </w:rPr>
              <w:t>0.9556</w:t>
            </w:r>
          </w:p>
        </w:tc>
        <w:tc>
          <w:tcPr>
            <w:tcW w:type="dxa" w:w="1440"/>
            <w:vAlign w:val="center"/>
          </w:tcPr>
          <w:p>
            <w:pPr>
              <w:jc w:val="center"/>
            </w:pPr>
            <w:r>
              <w:rPr>
                <w:sz w:val="16"/>
                <w:highlight w:val="yellow"/>
              </w:rPr>
              <w:t>0.9718</w:t>
            </w:r>
          </w:p>
        </w:tc>
        <w:tc>
          <w:tcPr>
            <w:tcW w:type="dxa" w:w="1440"/>
            <w:vAlign w:val="center"/>
          </w:tcPr>
          <w:p>
            <w:pPr>
              <w:jc w:val="center"/>
            </w:pPr>
            <w:r>
              <w:rPr>
                <w:sz w:val="16"/>
                <w:highlight w:val="yellow"/>
              </w:rPr>
              <w:t>—</w:t>
            </w:r>
          </w:p>
        </w:tc>
      </w:tr>
      <w:tr>
        <w:tc>
          <w:tcPr>
            <w:tcW w:type="dxa" w:w="1440"/>
            <w:vAlign w:val="center"/>
          </w:tcPr>
          <w:p>
            <w:pPr>
              <w:jc w:val="center"/>
            </w:pPr>
            <w:r>
              <w:rPr>
                <w:sz w:val="16"/>
                <w:highlight w:val="yellow"/>
              </w:rPr>
              <w:t>RandomForest</w:t>
            </w:r>
          </w:p>
        </w:tc>
        <w:tc>
          <w:tcPr>
            <w:tcW w:type="dxa" w:w="1440"/>
            <w:vAlign w:val="center"/>
          </w:tcPr>
          <w:p>
            <w:pPr>
              <w:jc w:val="center"/>
            </w:pPr>
            <w:r>
              <w:rPr>
                <w:sz w:val="16"/>
                <w:highlight w:val="yellow"/>
              </w:rPr>
              <w:t>0.9650</w:t>
            </w:r>
          </w:p>
        </w:tc>
        <w:tc>
          <w:tcPr>
            <w:tcW w:type="dxa" w:w="1440"/>
            <w:vAlign w:val="center"/>
          </w:tcPr>
          <w:p>
            <w:pPr>
              <w:jc w:val="center"/>
            </w:pPr>
            <w:r>
              <w:rPr>
                <w:sz w:val="16"/>
                <w:highlight w:val="yellow"/>
              </w:rPr>
              <w:t>0.9670</w:t>
            </w:r>
          </w:p>
        </w:tc>
        <w:tc>
          <w:tcPr>
            <w:tcW w:type="dxa" w:w="1440"/>
            <w:vAlign w:val="center"/>
          </w:tcPr>
          <w:p>
            <w:pPr>
              <w:jc w:val="center"/>
            </w:pPr>
            <w:r>
              <w:rPr>
                <w:sz w:val="16"/>
                <w:highlight w:val="yellow"/>
              </w:rPr>
              <w:t>0.9778</w:t>
            </w:r>
          </w:p>
        </w:tc>
        <w:tc>
          <w:tcPr>
            <w:tcW w:type="dxa" w:w="1440"/>
            <w:vAlign w:val="center"/>
          </w:tcPr>
          <w:p>
            <w:pPr>
              <w:jc w:val="center"/>
            </w:pPr>
            <w:r>
              <w:rPr>
                <w:sz w:val="16"/>
                <w:highlight w:val="yellow"/>
              </w:rPr>
              <w:t>0.9724</w:t>
            </w:r>
          </w:p>
        </w:tc>
        <w:tc>
          <w:tcPr>
            <w:tcW w:type="dxa" w:w="1440"/>
            <w:vAlign w:val="center"/>
          </w:tcPr>
          <w:p>
            <w:pPr>
              <w:jc w:val="center"/>
            </w:pPr>
            <w:r>
              <w:rPr>
                <w:sz w:val="16"/>
                <w:highlight w:val="yellow"/>
              </w:rPr>
              <w:t>—</w:t>
            </w:r>
          </w:p>
        </w:tc>
      </w:tr>
      <w:tr>
        <w:tc>
          <w:tcPr>
            <w:tcW w:type="dxa" w:w="1440"/>
            <w:vAlign w:val="center"/>
          </w:tcPr>
          <w:p>
            <w:pPr>
              <w:jc w:val="center"/>
            </w:pPr>
            <w:r>
              <w:rPr>
                <w:sz w:val="16"/>
                <w:highlight w:val="yellow"/>
              </w:rPr>
              <w:t>SVM_RBF</w:t>
            </w:r>
          </w:p>
        </w:tc>
        <w:tc>
          <w:tcPr>
            <w:tcW w:type="dxa" w:w="1440"/>
            <w:vAlign w:val="center"/>
          </w:tcPr>
          <w:p>
            <w:pPr>
              <w:jc w:val="center"/>
            </w:pPr>
            <w:r>
              <w:rPr>
                <w:sz w:val="16"/>
                <w:highlight w:val="yellow"/>
              </w:rPr>
              <w:t>0.9790</w:t>
            </w:r>
          </w:p>
        </w:tc>
        <w:tc>
          <w:tcPr>
            <w:tcW w:type="dxa" w:w="1440"/>
            <w:vAlign w:val="center"/>
          </w:tcPr>
          <w:p>
            <w:pPr>
              <w:jc w:val="center"/>
            </w:pPr>
            <w:r>
              <w:rPr>
                <w:sz w:val="16"/>
                <w:highlight w:val="yellow"/>
              </w:rPr>
              <w:t>0.9888</w:t>
            </w:r>
          </w:p>
        </w:tc>
        <w:tc>
          <w:tcPr>
            <w:tcW w:type="dxa" w:w="1440"/>
            <w:vAlign w:val="center"/>
          </w:tcPr>
          <w:p>
            <w:pPr>
              <w:jc w:val="center"/>
            </w:pPr>
            <w:r>
              <w:rPr>
                <w:sz w:val="16"/>
                <w:highlight w:val="yellow"/>
              </w:rPr>
              <w:t>0.9778</w:t>
            </w:r>
          </w:p>
        </w:tc>
        <w:tc>
          <w:tcPr>
            <w:tcW w:type="dxa" w:w="1440"/>
            <w:vAlign w:val="center"/>
          </w:tcPr>
          <w:p>
            <w:pPr>
              <w:jc w:val="center"/>
            </w:pPr>
            <w:r>
              <w:rPr>
                <w:sz w:val="16"/>
                <w:highlight w:val="yellow"/>
              </w:rPr>
              <w:t>0.9832</w:t>
            </w:r>
          </w:p>
        </w:tc>
        <w:tc>
          <w:tcPr>
            <w:tcW w:type="dxa" w:w="1440"/>
            <w:vAlign w:val="center"/>
          </w:tcPr>
          <w:p>
            <w:pPr>
              <w:jc w:val="center"/>
            </w:pPr>
            <w:r>
              <w:rPr>
                <w:sz w:val="16"/>
                <w:highlight w:val="yellow"/>
              </w:rPr>
              <w:t>96.0000</w:t>
            </w:r>
          </w:p>
        </w:tc>
      </w:tr>
    </w:tbl>
    <w:p>
      <w:pPr>
        <w:pStyle w:val="Heading2"/>
      </w:pPr>
      <w:r>
        <w:rPr>
          <w:highlight w:val="yellow"/>
        </w:rPr>
        <w:t>Breast cancer baselines (PCA=2)</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40"/>
        <w:gridCol w:w="1440"/>
        <w:gridCol w:w="1440"/>
        <w:gridCol w:w="1440"/>
        <w:gridCol w:w="1440"/>
        <w:gridCol w:w="1440"/>
      </w:tblGrid>
      <w:tr>
        <w:trPr>
          <w:tblHeader w:val="true"/>
        </w:trPr>
        <w:tc>
          <w:tcPr>
            <w:tcW w:type="dxa" w:w="1440"/>
            <w:vAlign w:val="center"/>
            <w:shd w:fill="D9EAF7"/>
          </w:tcPr>
          <w:p>
            <w:pPr>
              <w:jc w:val="center"/>
            </w:pPr>
            <w:r>
              <w:rPr>
                <w:b/>
                <w:sz w:val="16"/>
                <w:highlight w:val="yellow"/>
              </w:rPr>
              <w:t>model</w:t>
            </w:r>
          </w:p>
        </w:tc>
        <w:tc>
          <w:tcPr>
            <w:tcW w:type="dxa" w:w="1440"/>
            <w:vAlign w:val="center"/>
            <w:shd w:fill="D9EAF7"/>
          </w:tcPr>
          <w:p>
            <w:pPr>
              <w:jc w:val="center"/>
            </w:pPr>
            <w:r>
              <w:rPr>
                <w:b/>
                <w:sz w:val="16"/>
                <w:highlight w:val="yellow"/>
              </w:rPr>
              <w:t>accuracy</w:t>
            </w:r>
          </w:p>
        </w:tc>
        <w:tc>
          <w:tcPr>
            <w:tcW w:type="dxa" w:w="1440"/>
            <w:vAlign w:val="center"/>
            <w:shd w:fill="D9EAF7"/>
          </w:tcPr>
          <w:p>
            <w:pPr>
              <w:jc w:val="center"/>
            </w:pPr>
            <w:r>
              <w:rPr>
                <w:b/>
                <w:sz w:val="16"/>
                <w:highlight w:val="yellow"/>
              </w:rPr>
              <w:t>precision</w:t>
            </w:r>
          </w:p>
        </w:tc>
        <w:tc>
          <w:tcPr>
            <w:tcW w:type="dxa" w:w="1440"/>
            <w:vAlign w:val="center"/>
            <w:shd w:fill="D9EAF7"/>
          </w:tcPr>
          <w:p>
            <w:pPr>
              <w:jc w:val="center"/>
            </w:pPr>
            <w:r>
              <w:rPr>
                <w:b/>
                <w:sz w:val="16"/>
                <w:highlight w:val="yellow"/>
              </w:rPr>
              <w:t>recall</w:t>
            </w:r>
          </w:p>
        </w:tc>
        <w:tc>
          <w:tcPr>
            <w:tcW w:type="dxa" w:w="1440"/>
            <w:vAlign w:val="center"/>
            <w:shd w:fill="D9EAF7"/>
          </w:tcPr>
          <w:p>
            <w:pPr>
              <w:jc w:val="center"/>
            </w:pPr>
            <w:r>
              <w:rPr>
                <w:b/>
                <w:sz w:val="16"/>
                <w:highlight w:val="yellow"/>
              </w:rPr>
              <w:t>f1</w:t>
            </w:r>
          </w:p>
        </w:tc>
        <w:tc>
          <w:tcPr>
            <w:tcW w:type="dxa" w:w="1440"/>
            <w:vAlign w:val="center"/>
            <w:shd w:fill="D9EAF7"/>
          </w:tcPr>
          <w:p>
            <w:pPr>
              <w:jc w:val="center"/>
            </w:pPr>
            <w:r>
              <w:rPr>
                <w:b/>
                <w:sz w:val="16"/>
                <w:highlight w:val="yellow"/>
              </w:rPr>
              <w:t>n_support</w:t>
            </w:r>
          </w:p>
        </w:tc>
      </w:tr>
      <w:tr>
        <w:tc>
          <w:tcPr>
            <w:tcW w:type="dxa" w:w="1440"/>
            <w:vAlign w:val="center"/>
          </w:tcPr>
          <w:p>
            <w:pPr>
              <w:jc w:val="center"/>
            </w:pPr>
            <w:r>
              <w:rPr>
                <w:sz w:val="16"/>
                <w:highlight w:val="yellow"/>
              </w:rPr>
              <w:t>LogReg</w:t>
            </w:r>
          </w:p>
        </w:tc>
        <w:tc>
          <w:tcPr>
            <w:tcW w:type="dxa" w:w="1440"/>
            <w:vAlign w:val="center"/>
          </w:tcPr>
          <w:p>
            <w:pPr>
              <w:jc w:val="center"/>
            </w:pPr>
            <w:r>
              <w:rPr>
                <w:sz w:val="16"/>
                <w:highlight w:val="yellow"/>
              </w:rPr>
              <w:t>0.9231</w:t>
            </w:r>
          </w:p>
        </w:tc>
        <w:tc>
          <w:tcPr>
            <w:tcW w:type="dxa" w:w="1440"/>
            <w:vAlign w:val="center"/>
          </w:tcPr>
          <w:p>
            <w:pPr>
              <w:jc w:val="center"/>
            </w:pPr>
            <w:r>
              <w:rPr>
                <w:sz w:val="16"/>
                <w:highlight w:val="yellow"/>
              </w:rPr>
              <w:t>0.9247</w:t>
            </w:r>
          </w:p>
        </w:tc>
        <w:tc>
          <w:tcPr>
            <w:tcW w:type="dxa" w:w="1440"/>
            <w:vAlign w:val="center"/>
          </w:tcPr>
          <w:p>
            <w:pPr>
              <w:jc w:val="center"/>
            </w:pPr>
            <w:r>
              <w:rPr>
                <w:sz w:val="16"/>
                <w:highlight w:val="yellow"/>
              </w:rPr>
              <w:t>0.9556</w:t>
            </w:r>
          </w:p>
        </w:tc>
        <w:tc>
          <w:tcPr>
            <w:tcW w:type="dxa" w:w="1440"/>
            <w:vAlign w:val="center"/>
          </w:tcPr>
          <w:p>
            <w:pPr>
              <w:jc w:val="center"/>
            </w:pPr>
            <w:r>
              <w:rPr>
                <w:sz w:val="16"/>
                <w:highlight w:val="yellow"/>
              </w:rPr>
              <w:t>0.9399</w:t>
            </w:r>
          </w:p>
        </w:tc>
        <w:tc>
          <w:tcPr>
            <w:tcW w:type="dxa" w:w="1440"/>
            <w:vAlign w:val="center"/>
          </w:tcPr>
          <w:p>
            <w:pPr>
              <w:jc w:val="center"/>
            </w:pPr>
            <w:r>
              <w:rPr>
                <w:sz w:val="16"/>
                <w:highlight w:val="yellow"/>
              </w:rPr>
              <w:t>—</w:t>
            </w:r>
          </w:p>
        </w:tc>
      </w:tr>
      <w:tr>
        <w:tc>
          <w:tcPr>
            <w:tcW w:type="dxa" w:w="1440"/>
            <w:vAlign w:val="center"/>
          </w:tcPr>
          <w:p>
            <w:pPr>
              <w:jc w:val="center"/>
            </w:pPr>
            <w:r>
              <w:rPr>
                <w:sz w:val="16"/>
                <w:highlight w:val="yellow"/>
              </w:rPr>
              <w:t>RandomForest</w:t>
            </w:r>
          </w:p>
        </w:tc>
        <w:tc>
          <w:tcPr>
            <w:tcW w:type="dxa" w:w="1440"/>
            <w:vAlign w:val="center"/>
          </w:tcPr>
          <w:p>
            <w:pPr>
              <w:jc w:val="center"/>
            </w:pPr>
            <w:r>
              <w:rPr>
                <w:sz w:val="16"/>
                <w:highlight w:val="yellow"/>
              </w:rPr>
              <w:t>0.9441</w:t>
            </w:r>
          </w:p>
        </w:tc>
        <w:tc>
          <w:tcPr>
            <w:tcW w:type="dxa" w:w="1440"/>
            <w:vAlign w:val="center"/>
          </w:tcPr>
          <w:p>
            <w:pPr>
              <w:jc w:val="center"/>
            </w:pPr>
            <w:r>
              <w:rPr>
                <w:sz w:val="16"/>
                <w:highlight w:val="yellow"/>
              </w:rPr>
              <w:t>0.9457</w:t>
            </w:r>
          </w:p>
        </w:tc>
        <w:tc>
          <w:tcPr>
            <w:tcW w:type="dxa" w:w="1440"/>
            <w:vAlign w:val="center"/>
          </w:tcPr>
          <w:p>
            <w:pPr>
              <w:jc w:val="center"/>
            </w:pPr>
            <w:r>
              <w:rPr>
                <w:sz w:val="16"/>
                <w:highlight w:val="yellow"/>
              </w:rPr>
              <w:t>0.9667</w:t>
            </w:r>
          </w:p>
        </w:tc>
        <w:tc>
          <w:tcPr>
            <w:tcW w:type="dxa" w:w="1440"/>
            <w:vAlign w:val="center"/>
          </w:tcPr>
          <w:p>
            <w:pPr>
              <w:jc w:val="center"/>
            </w:pPr>
            <w:r>
              <w:rPr>
                <w:sz w:val="16"/>
                <w:highlight w:val="yellow"/>
              </w:rPr>
              <w:t>0.9560</w:t>
            </w:r>
          </w:p>
        </w:tc>
        <w:tc>
          <w:tcPr>
            <w:tcW w:type="dxa" w:w="1440"/>
            <w:vAlign w:val="center"/>
          </w:tcPr>
          <w:p>
            <w:pPr>
              <w:jc w:val="center"/>
            </w:pPr>
            <w:r>
              <w:rPr>
                <w:sz w:val="16"/>
                <w:highlight w:val="yellow"/>
              </w:rPr>
              <w:t>—</w:t>
            </w:r>
          </w:p>
        </w:tc>
      </w:tr>
      <w:tr>
        <w:tc>
          <w:tcPr>
            <w:tcW w:type="dxa" w:w="1440"/>
            <w:vAlign w:val="center"/>
          </w:tcPr>
          <w:p>
            <w:pPr>
              <w:jc w:val="center"/>
            </w:pPr>
            <w:r>
              <w:rPr>
                <w:sz w:val="16"/>
                <w:highlight w:val="yellow"/>
              </w:rPr>
              <w:t>SVM_RBF</w:t>
            </w:r>
          </w:p>
        </w:tc>
        <w:tc>
          <w:tcPr>
            <w:tcW w:type="dxa" w:w="1440"/>
            <w:vAlign w:val="center"/>
          </w:tcPr>
          <w:p>
            <w:pPr>
              <w:jc w:val="center"/>
            </w:pPr>
            <w:r>
              <w:rPr>
                <w:sz w:val="16"/>
                <w:highlight w:val="yellow"/>
              </w:rPr>
              <w:t>0.9371</w:t>
            </w:r>
          </w:p>
        </w:tc>
        <w:tc>
          <w:tcPr>
            <w:tcW w:type="dxa" w:w="1440"/>
            <w:vAlign w:val="center"/>
          </w:tcPr>
          <w:p>
            <w:pPr>
              <w:jc w:val="center"/>
            </w:pPr>
            <w:r>
              <w:rPr>
                <w:sz w:val="16"/>
                <w:highlight w:val="yellow"/>
              </w:rPr>
              <w:t>0.9263</w:t>
            </w:r>
          </w:p>
        </w:tc>
        <w:tc>
          <w:tcPr>
            <w:tcW w:type="dxa" w:w="1440"/>
            <w:vAlign w:val="center"/>
          </w:tcPr>
          <w:p>
            <w:pPr>
              <w:jc w:val="center"/>
            </w:pPr>
            <w:r>
              <w:rPr>
                <w:sz w:val="16"/>
                <w:highlight w:val="yellow"/>
              </w:rPr>
              <w:t>0.9778</w:t>
            </w:r>
          </w:p>
        </w:tc>
        <w:tc>
          <w:tcPr>
            <w:tcW w:type="dxa" w:w="1440"/>
            <w:vAlign w:val="center"/>
          </w:tcPr>
          <w:p>
            <w:pPr>
              <w:jc w:val="center"/>
            </w:pPr>
            <w:r>
              <w:rPr>
                <w:sz w:val="16"/>
                <w:highlight w:val="yellow"/>
              </w:rPr>
              <w:t>0.9514</w:t>
            </w:r>
          </w:p>
        </w:tc>
        <w:tc>
          <w:tcPr>
            <w:tcW w:type="dxa" w:w="1440"/>
            <w:vAlign w:val="center"/>
          </w:tcPr>
          <w:p>
            <w:pPr>
              <w:jc w:val="center"/>
            </w:pPr>
            <w:r>
              <w:rPr>
                <w:sz w:val="16"/>
                <w:highlight w:val="yellow"/>
              </w:rPr>
              <w:t>95.0000</w:t>
            </w:r>
          </w:p>
        </w:tc>
      </w:tr>
    </w:tbl>
    <w:p>
      <w:pPr>
        <w:pStyle w:val="Heading2"/>
      </w:pPr>
      <w:r>
        <w:rPr>
          <w:highlight w:val="yellow"/>
        </w:rPr>
        <w:t>Breast cancer quantum feature maps (PCA=2, qubits=2)</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80"/>
        <w:gridCol w:w="2880"/>
        <w:gridCol w:w="2880"/>
      </w:tblGrid>
      <w:tr>
        <w:trPr>
          <w:tblHeader w:val="true"/>
        </w:trPr>
        <w:tc>
          <w:tcPr>
            <w:tcW w:type="dxa" w:w="2880"/>
            <w:vAlign w:val="center"/>
            <w:shd w:fill="D9EAF7"/>
          </w:tcPr>
          <w:p>
            <w:pPr>
              <w:jc w:val="center"/>
            </w:pPr>
            <w:r>
              <w:rPr>
                <w:b/>
                <w:sz w:val="16"/>
                <w:highlight w:val="yellow"/>
              </w:rPr>
              <w:t>feature_map</w:t>
            </w:r>
          </w:p>
        </w:tc>
        <w:tc>
          <w:tcPr>
            <w:tcW w:type="dxa" w:w="2880"/>
            <w:vAlign w:val="center"/>
            <w:shd w:fill="D9EAF7"/>
          </w:tcPr>
          <w:p>
            <w:pPr>
              <w:jc w:val="center"/>
            </w:pPr>
            <w:r>
              <w:rPr>
                <w:b/>
                <w:sz w:val="16"/>
                <w:highlight w:val="yellow"/>
              </w:rPr>
              <w:t>test_accuracy</w:t>
            </w:r>
          </w:p>
        </w:tc>
        <w:tc>
          <w:tcPr>
            <w:tcW w:type="dxa" w:w="2880"/>
            <w:vAlign w:val="center"/>
            <w:shd w:fill="D9EAF7"/>
          </w:tcPr>
          <w:p>
            <w:pPr>
              <w:jc w:val="center"/>
            </w:pPr>
            <w:r>
              <w:rPr>
                <w:b/>
                <w:sz w:val="16"/>
                <w:highlight w:val="yellow"/>
              </w:rPr>
              <w:t>n_support</w:t>
            </w:r>
          </w:p>
        </w:tc>
      </w:tr>
      <w:tr>
        <w:tc>
          <w:tcPr>
            <w:tcW w:type="dxa" w:w="2880"/>
            <w:vAlign w:val="center"/>
          </w:tcPr>
          <w:p>
            <w:pPr>
              <w:jc w:val="center"/>
            </w:pPr>
            <w:r>
              <w:rPr>
                <w:sz w:val="16"/>
                <w:highlight w:val="yellow"/>
              </w:rPr>
              <w:t>z</w:t>
            </w:r>
          </w:p>
        </w:tc>
        <w:tc>
          <w:tcPr>
            <w:tcW w:type="dxa" w:w="2880"/>
            <w:vAlign w:val="center"/>
          </w:tcPr>
          <w:p>
            <w:pPr>
              <w:jc w:val="center"/>
            </w:pPr>
            <w:r>
              <w:rPr>
                <w:sz w:val="16"/>
                <w:highlight w:val="yellow"/>
              </w:rPr>
              <w:t>0.9091</w:t>
            </w:r>
          </w:p>
        </w:tc>
        <w:tc>
          <w:tcPr>
            <w:tcW w:type="dxa" w:w="2880"/>
            <w:vAlign w:val="center"/>
          </w:tcPr>
          <w:p>
            <w:pPr>
              <w:jc w:val="center"/>
            </w:pPr>
            <w:r>
              <w:rPr>
                <w:sz w:val="16"/>
                <w:highlight w:val="yellow"/>
              </w:rPr>
              <w:t>33</w:t>
            </w:r>
          </w:p>
        </w:tc>
      </w:tr>
      <w:tr>
        <w:tc>
          <w:tcPr>
            <w:tcW w:type="dxa" w:w="2880"/>
            <w:vAlign w:val="center"/>
          </w:tcPr>
          <w:p>
            <w:pPr>
              <w:jc w:val="center"/>
            </w:pPr>
            <w:r>
              <w:rPr>
                <w:sz w:val="16"/>
                <w:highlight w:val="yellow"/>
              </w:rPr>
              <w:t>zz</w:t>
            </w:r>
          </w:p>
        </w:tc>
        <w:tc>
          <w:tcPr>
            <w:tcW w:type="dxa" w:w="2880"/>
            <w:vAlign w:val="center"/>
          </w:tcPr>
          <w:p>
            <w:pPr>
              <w:jc w:val="center"/>
            </w:pPr>
            <w:r>
              <w:rPr>
                <w:sz w:val="16"/>
                <w:highlight w:val="yellow"/>
              </w:rPr>
              <w:t>0.8741</w:t>
            </w:r>
          </w:p>
        </w:tc>
        <w:tc>
          <w:tcPr>
            <w:tcW w:type="dxa" w:w="2880"/>
            <w:vAlign w:val="center"/>
          </w:tcPr>
          <w:p>
            <w:pPr>
              <w:jc w:val="center"/>
            </w:pPr>
            <w:r>
              <w:rPr>
                <w:sz w:val="16"/>
                <w:highlight w:val="yellow"/>
              </w:rPr>
              <w:t>37</w:t>
            </w:r>
          </w:p>
        </w:tc>
      </w:tr>
      <w:tr>
        <w:tc>
          <w:tcPr>
            <w:tcW w:type="dxa" w:w="2880"/>
            <w:vAlign w:val="center"/>
          </w:tcPr>
          <w:p>
            <w:pPr>
              <w:jc w:val="center"/>
            </w:pPr>
            <w:r>
              <w:rPr>
                <w:sz w:val="16"/>
                <w:highlight w:val="yellow"/>
              </w:rPr>
              <w:t>pauli_xyz</w:t>
            </w:r>
          </w:p>
        </w:tc>
        <w:tc>
          <w:tcPr>
            <w:tcW w:type="dxa" w:w="2880"/>
            <w:vAlign w:val="center"/>
          </w:tcPr>
          <w:p>
            <w:pPr>
              <w:jc w:val="center"/>
            </w:pPr>
            <w:r>
              <w:rPr>
                <w:sz w:val="16"/>
                <w:highlight w:val="yellow"/>
              </w:rPr>
              <w:t>0.8252</w:t>
            </w:r>
          </w:p>
        </w:tc>
        <w:tc>
          <w:tcPr>
            <w:tcW w:type="dxa" w:w="2880"/>
            <w:vAlign w:val="center"/>
          </w:tcPr>
          <w:p>
            <w:pPr>
              <w:jc w:val="center"/>
            </w:pPr>
            <w:r>
              <w:rPr>
                <w:sz w:val="16"/>
                <w:highlight w:val="yellow"/>
              </w:rPr>
              <w:t>38</w:t>
            </w:r>
          </w:p>
        </w:tc>
      </w:tr>
    </w:tbl>
    <w:p>
      <w:pPr>
        <w:pStyle w:val="Heading2"/>
      </w:pPr>
      <w:r>
        <w:rPr>
          <w:highlight w:val="yellow"/>
        </w:rPr>
        <w:t>Quantum feature map comparison (Pegasos + 2D PCA)</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80"/>
        <w:gridCol w:w="2880"/>
        <w:gridCol w:w="2880"/>
      </w:tblGrid>
      <w:tr>
        <w:trPr>
          <w:tblHeader w:val="true"/>
        </w:trPr>
        <w:tc>
          <w:tcPr>
            <w:tcW w:type="dxa" w:w="2880"/>
            <w:vAlign w:val="center"/>
            <w:shd w:fill="D9EAF7"/>
          </w:tcPr>
          <w:p>
            <w:pPr>
              <w:jc w:val="center"/>
            </w:pPr>
            <w:r>
              <w:rPr>
                <w:b/>
                <w:sz w:val="16"/>
                <w:highlight w:val="yellow"/>
              </w:rPr>
              <w:t>feature_map</w:t>
            </w:r>
          </w:p>
        </w:tc>
        <w:tc>
          <w:tcPr>
            <w:tcW w:type="dxa" w:w="2880"/>
            <w:vAlign w:val="center"/>
            <w:shd w:fill="D9EAF7"/>
          </w:tcPr>
          <w:p>
            <w:pPr>
              <w:jc w:val="center"/>
            </w:pPr>
            <w:r>
              <w:rPr>
                <w:b/>
                <w:sz w:val="16"/>
                <w:highlight w:val="yellow"/>
              </w:rPr>
              <w:t>test_accuracy</w:t>
            </w:r>
          </w:p>
        </w:tc>
        <w:tc>
          <w:tcPr>
            <w:tcW w:type="dxa" w:w="2880"/>
            <w:vAlign w:val="center"/>
            <w:shd w:fill="D9EAF7"/>
          </w:tcPr>
          <w:p>
            <w:pPr>
              <w:jc w:val="center"/>
            </w:pPr>
            <w:r>
              <w:rPr>
                <w:b/>
                <w:sz w:val="16"/>
                <w:highlight w:val="yellow"/>
              </w:rPr>
              <w:t>n_support</w:t>
            </w:r>
          </w:p>
        </w:tc>
      </w:tr>
      <w:tr>
        <w:tc>
          <w:tcPr>
            <w:tcW w:type="dxa" w:w="2880"/>
            <w:vAlign w:val="center"/>
          </w:tcPr>
          <w:p>
            <w:pPr>
              <w:jc w:val="center"/>
            </w:pPr>
            <w:r>
              <w:rPr>
                <w:sz w:val="16"/>
                <w:highlight w:val="yellow"/>
              </w:rPr>
              <w:t>z</w:t>
            </w:r>
          </w:p>
        </w:tc>
        <w:tc>
          <w:tcPr>
            <w:tcW w:type="dxa" w:w="2880"/>
            <w:vAlign w:val="center"/>
          </w:tcPr>
          <w:p>
            <w:pPr>
              <w:jc w:val="center"/>
            </w:pPr>
            <w:r>
              <w:rPr>
                <w:sz w:val="16"/>
                <w:highlight w:val="yellow"/>
              </w:rPr>
              <w:t>0.8274</w:t>
            </w:r>
          </w:p>
        </w:tc>
        <w:tc>
          <w:tcPr>
            <w:tcW w:type="dxa" w:w="2880"/>
            <w:vAlign w:val="center"/>
          </w:tcPr>
          <w:p>
            <w:pPr>
              <w:jc w:val="center"/>
            </w:pPr>
            <w:r>
              <w:rPr>
                <w:sz w:val="16"/>
                <w:highlight w:val="yellow"/>
              </w:rPr>
              <w:t>57</w:t>
            </w:r>
          </w:p>
        </w:tc>
      </w:tr>
      <w:tr>
        <w:tc>
          <w:tcPr>
            <w:tcW w:type="dxa" w:w="2880"/>
            <w:vAlign w:val="center"/>
          </w:tcPr>
          <w:p>
            <w:pPr>
              <w:jc w:val="center"/>
            </w:pPr>
            <w:r>
              <w:rPr>
                <w:sz w:val="16"/>
                <w:highlight w:val="yellow"/>
              </w:rPr>
              <w:t>zz</w:t>
            </w:r>
          </w:p>
        </w:tc>
        <w:tc>
          <w:tcPr>
            <w:tcW w:type="dxa" w:w="2880"/>
            <w:vAlign w:val="center"/>
          </w:tcPr>
          <w:p>
            <w:pPr>
              <w:jc w:val="center"/>
            </w:pPr>
            <w:r>
              <w:rPr>
                <w:sz w:val="16"/>
                <w:highlight w:val="yellow"/>
              </w:rPr>
              <w:t>0.8274</w:t>
            </w:r>
          </w:p>
        </w:tc>
        <w:tc>
          <w:tcPr>
            <w:tcW w:type="dxa" w:w="2880"/>
            <w:vAlign w:val="center"/>
          </w:tcPr>
          <w:p>
            <w:pPr>
              <w:jc w:val="center"/>
            </w:pPr>
            <w:r>
              <w:rPr>
                <w:sz w:val="16"/>
                <w:highlight w:val="yellow"/>
              </w:rPr>
              <w:t>62</w:t>
            </w:r>
          </w:p>
        </w:tc>
      </w:tr>
      <w:tr>
        <w:tc>
          <w:tcPr>
            <w:tcW w:type="dxa" w:w="2880"/>
            <w:vAlign w:val="center"/>
          </w:tcPr>
          <w:p>
            <w:pPr>
              <w:jc w:val="center"/>
            </w:pPr>
            <w:r>
              <w:rPr>
                <w:sz w:val="16"/>
                <w:highlight w:val="yellow"/>
              </w:rPr>
              <w:t>pauli_xyz</w:t>
            </w:r>
          </w:p>
        </w:tc>
        <w:tc>
          <w:tcPr>
            <w:tcW w:type="dxa" w:w="2880"/>
            <w:vAlign w:val="center"/>
          </w:tcPr>
          <w:p>
            <w:pPr>
              <w:jc w:val="center"/>
            </w:pPr>
            <w:r>
              <w:rPr>
                <w:sz w:val="16"/>
                <w:highlight w:val="yellow"/>
              </w:rPr>
              <w:t>0.8274</w:t>
            </w:r>
          </w:p>
        </w:tc>
        <w:tc>
          <w:tcPr>
            <w:tcW w:type="dxa" w:w="2880"/>
            <w:vAlign w:val="center"/>
          </w:tcPr>
          <w:p>
            <w:pPr>
              <w:jc w:val="center"/>
            </w:pPr>
            <w:r>
              <w:rPr>
                <w:sz w:val="16"/>
                <w:highlight w:val="yellow"/>
              </w:rPr>
              <w:t>60</w:t>
            </w:r>
          </w:p>
        </w:tc>
      </w:tr>
      <w:tr>
        <w:tc>
          <w:tcPr>
            <w:tcW w:type="dxa" w:w="2880"/>
            <w:vAlign w:val="center"/>
          </w:tcPr>
          <w:p>
            <w:pPr>
              <w:jc w:val="center"/>
            </w:pPr>
            <w:r>
              <w:rPr>
                <w:sz w:val="16"/>
                <w:highlight w:val="yellow"/>
              </w:rPr>
              <w:t>ry_custom</w:t>
            </w:r>
          </w:p>
        </w:tc>
        <w:tc>
          <w:tcPr>
            <w:tcW w:type="dxa" w:w="2880"/>
            <w:vAlign w:val="center"/>
          </w:tcPr>
          <w:p>
            <w:pPr>
              <w:jc w:val="center"/>
            </w:pPr>
            <w:r>
              <w:rPr>
                <w:sz w:val="16"/>
                <w:highlight w:val="yellow"/>
              </w:rPr>
              <w:t>0.8274</w:t>
            </w:r>
          </w:p>
        </w:tc>
        <w:tc>
          <w:tcPr>
            <w:tcW w:type="dxa" w:w="2880"/>
            <w:vAlign w:val="center"/>
          </w:tcPr>
          <w:p>
            <w:pPr>
              <w:jc w:val="center"/>
            </w:pPr>
            <w:r>
              <w:rPr>
                <w:sz w:val="16"/>
                <w:highlight w:val="yellow"/>
              </w:rPr>
              <w:t>59</w:t>
            </w:r>
          </w:p>
        </w:tc>
      </w:tr>
    </w:tbl>
    <w:p>
      <w:pPr>
        <w:pStyle w:val="Heading2"/>
      </w:pPr>
      <w:r>
        <w:rPr>
          <w:highlight w:val="yellow"/>
        </w:rPr>
        <w:t>Quantum kernel diagnostics</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34"/>
        <w:gridCol w:w="1234"/>
        <w:gridCol w:w="1234"/>
        <w:gridCol w:w="1234"/>
        <w:gridCol w:w="1234"/>
        <w:gridCol w:w="1234"/>
        <w:gridCol w:w="1234"/>
      </w:tblGrid>
      <w:tr>
        <w:trPr>
          <w:tblHeader w:val="true"/>
        </w:trPr>
        <w:tc>
          <w:tcPr>
            <w:tcW w:type="dxa" w:w="1234"/>
            <w:vAlign w:val="center"/>
            <w:shd w:fill="D9EAF7"/>
          </w:tcPr>
          <w:p>
            <w:pPr>
              <w:jc w:val="center"/>
            </w:pPr>
            <w:r>
              <w:rPr>
                <w:b/>
                <w:sz w:val="16"/>
                <w:highlight w:val="yellow"/>
              </w:rPr>
              <w:t>feature_map</w:t>
            </w:r>
          </w:p>
        </w:tc>
        <w:tc>
          <w:tcPr>
            <w:tcW w:type="dxa" w:w="1234"/>
            <w:vAlign w:val="center"/>
            <w:shd w:fill="D9EAF7"/>
          </w:tcPr>
          <w:p>
            <w:pPr>
              <w:jc w:val="center"/>
            </w:pPr>
            <w:r>
              <w:rPr>
                <w:b/>
                <w:sz w:val="16"/>
                <w:highlight w:val="yellow"/>
              </w:rPr>
              <w:t>kernel_alignment</w:t>
            </w:r>
          </w:p>
        </w:tc>
        <w:tc>
          <w:tcPr>
            <w:tcW w:type="dxa" w:w="1234"/>
            <w:vAlign w:val="center"/>
            <w:shd w:fill="D9EAF7"/>
          </w:tcPr>
          <w:p>
            <w:pPr>
              <w:jc w:val="center"/>
            </w:pPr>
            <w:r>
              <w:rPr>
                <w:b/>
                <w:sz w:val="16"/>
                <w:highlight w:val="yellow"/>
              </w:rPr>
              <w:t>spectral_gap</w:t>
            </w:r>
          </w:p>
        </w:tc>
        <w:tc>
          <w:tcPr>
            <w:tcW w:type="dxa" w:w="1234"/>
            <w:vAlign w:val="center"/>
            <w:shd w:fill="D9EAF7"/>
          </w:tcPr>
          <w:p>
            <w:pPr>
              <w:jc w:val="center"/>
            </w:pPr>
            <w:r>
              <w:rPr>
                <w:b/>
                <w:sz w:val="16"/>
                <w:highlight w:val="yellow"/>
              </w:rPr>
              <w:t>condition_number</w:t>
            </w:r>
          </w:p>
        </w:tc>
        <w:tc>
          <w:tcPr>
            <w:tcW w:type="dxa" w:w="1234"/>
            <w:vAlign w:val="center"/>
            <w:shd w:fill="D9EAF7"/>
          </w:tcPr>
          <w:p>
            <w:pPr>
              <w:jc w:val="center"/>
            </w:pPr>
            <w:r>
              <w:rPr>
                <w:b/>
                <w:sz w:val="16"/>
                <w:highlight w:val="yellow"/>
              </w:rPr>
              <w:t>effective_rank</w:t>
            </w:r>
          </w:p>
        </w:tc>
        <w:tc>
          <w:tcPr>
            <w:tcW w:type="dxa" w:w="1234"/>
            <w:vAlign w:val="center"/>
            <w:shd w:fill="D9EAF7"/>
          </w:tcPr>
          <w:p>
            <w:pPr>
              <w:jc w:val="center"/>
            </w:pPr>
            <w:r>
              <w:rPr>
                <w:b/>
                <w:sz w:val="16"/>
                <w:highlight w:val="yellow"/>
              </w:rPr>
              <w:t>leading_eigen_ratio</w:t>
            </w:r>
          </w:p>
        </w:tc>
        <w:tc>
          <w:tcPr>
            <w:tcW w:type="dxa" w:w="1234"/>
            <w:vAlign w:val="center"/>
            <w:shd w:fill="D9EAF7"/>
          </w:tcPr>
          <w:p>
            <w:pPr>
              <w:jc w:val="center"/>
            </w:pPr>
            <w:r>
              <w:rPr>
                <w:b/>
                <w:sz w:val="16"/>
                <w:highlight w:val="yellow"/>
              </w:rPr>
              <w:t>diag_subset_n</w:t>
            </w:r>
          </w:p>
        </w:tc>
      </w:tr>
      <w:tr>
        <w:tc>
          <w:tcPr>
            <w:tcW w:type="dxa" w:w="1234"/>
            <w:vAlign w:val="center"/>
          </w:tcPr>
          <w:p>
            <w:pPr>
              <w:jc w:val="center"/>
            </w:pPr>
            <w:r>
              <w:rPr>
                <w:sz w:val="16"/>
                <w:highlight w:val="yellow"/>
              </w:rPr>
              <w:t>z</w:t>
            </w:r>
          </w:p>
        </w:tc>
        <w:tc>
          <w:tcPr>
            <w:tcW w:type="dxa" w:w="1234"/>
            <w:vAlign w:val="center"/>
          </w:tcPr>
          <w:p>
            <w:pPr>
              <w:jc w:val="center"/>
            </w:pPr>
            <w:r>
              <w:rPr>
                <w:sz w:val="16"/>
                <w:highlight w:val="yellow"/>
              </w:rPr>
              <w:t>0.0053</w:t>
            </w:r>
          </w:p>
        </w:tc>
        <w:tc>
          <w:tcPr>
            <w:tcW w:type="dxa" w:w="1234"/>
            <w:vAlign w:val="center"/>
          </w:tcPr>
          <w:p>
            <w:pPr>
              <w:jc w:val="center"/>
            </w:pPr>
            <w:r>
              <w:rPr>
                <w:sz w:val="16"/>
                <w:highlight w:val="yellow"/>
              </w:rPr>
              <w:t>4.2227</w:t>
            </w:r>
          </w:p>
        </w:tc>
        <w:tc>
          <w:tcPr>
            <w:tcW w:type="dxa" w:w="1234"/>
            <w:vAlign w:val="center"/>
          </w:tcPr>
          <w:p>
            <w:pPr>
              <w:jc w:val="center"/>
            </w:pPr>
            <w:r>
              <w:rPr>
                <w:sz w:val="16"/>
                <w:highlight w:val="yellow"/>
              </w:rPr>
              <w:t>6.241e+08</w:t>
            </w:r>
          </w:p>
        </w:tc>
        <w:tc>
          <w:tcPr>
            <w:tcW w:type="dxa" w:w="1234"/>
            <w:vAlign w:val="center"/>
          </w:tcPr>
          <w:p>
            <w:pPr>
              <w:jc w:val="center"/>
            </w:pPr>
            <w:r>
              <w:rPr>
                <w:sz w:val="16"/>
                <w:highlight w:val="yellow"/>
              </w:rPr>
              <w:t>1.9888</w:t>
            </w:r>
          </w:p>
        </w:tc>
        <w:tc>
          <w:tcPr>
            <w:tcW w:type="dxa" w:w="1234"/>
            <w:vAlign w:val="center"/>
          </w:tcPr>
          <w:p>
            <w:pPr>
              <w:jc w:val="center"/>
            </w:pPr>
            <w:r>
              <w:rPr>
                <w:sz w:val="16"/>
                <w:highlight w:val="yellow"/>
              </w:rPr>
              <w:t>0.6711</w:t>
            </w:r>
          </w:p>
        </w:tc>
        <w:tc>
          <w:tcPr>
            <w:tcW w:type="dxa" w:w="1234"/>
            <w:vAlign w:val="center"/>
          </w:tcPr>
          <w:p>
            <w:pPr>
              <w:jc w:val="center"/>
            </w:pPr>
            <w:r>
              <w:rPr>
                <w:sz w:val="16"/>
                <w:highlight w:val="yellow"/>
              </w:rPr>
              <w:t>400</w:t>
            </w:r>
          </w:p>
        </w:tc>
      </w:tr>
      <w:tr>
        <w:tc>
          <w:tcPr>
            <w:tcW w:type="dxa" w:w="1234"/>
            <w:vAlign w:val="center"/>
          </w:tcPr>
          <w:p>
            <w:pPr>
              <w:jc w:val="center"/>
            </w:pPr>
            <w:r>
              <w:rPr>
                <w:sz w:val="16"/>
                <w:highlight w:val="yellow"/>
              </w:rPr>
              <w:t>zz</w:t>
            </w:r>
          </w:p>
        </w:tc>
        <w:tc>
          <w:tcPr>
            <w:tcW w:type="dxa" w:w="1234"/>
            <w:vAlign w:val="center"/>
          </w:tcPr>
          <w:p>
            <w:pPr>
              <w:jc w:val="center"/>
            </w:pPr>
            <w:r>
              <w:rPr>
                <w:sz w:val="16"/>
                <w:highlight w:val="yellow"/>
              </w:rPr>
              <w:t>0.0125</w:t>
            </w:r>
          </w:p>
        </w:tc>
        <w:tc>
          <w:tcPr>
            <w:tcW w:type="dxa" w:w="1234"/>
            <w:vAlign w:val="center"/>
          </w:tcPr>
          <w:p>
            <w:pPr>
              <w:jc w:val="center"/>
            </w:pPr>
            <w:r>
              <w:rPr>
                <w:sz w:val="16"/>
                <w:highlight w:val="yellow"/>
              </w:rPr>
              <w:t>14.1253</w:t>
            </w:r>
          </w:p>
        </w:tc>
        <w:tc>
          <w:tcPr>
            <w:tcW w:type="dxa" w:w="1234"/>
            <w:vAlign w:val="center"/>
          </w:tcPr>
          <w:p>
            <w:pPr>
              <w:jc w:val="center"/>
            </w:pPr>
            <w:r>
              <w:rPr>
                <w:sz w:val="16"/>
                <w:highlight w:val="yellow"/>
              </w:rPr>
              <w:t>2.198e+09</w:t>
            </w:r>
          </w:p>
        </w:tc>
        <w:tc>
          <w:tcPr>
            <w:tcW w:type="dxa" w:w="1234"/>
            <w:vAlign w:val="center"/>
          </w:tcPr>
          <w:p>
            <w:pPr>
              <w:jc w:val="center"/>
            </w:pPr>
            <w:r>
              <w:rPr>
                <w:sz w:val="16"/>
                <w:highlight w:val="yellow"/>
              </w:rPr>
              <w:t>2.2902</w:t>
            </w:r>
          </w:p>
        </w:tc>
        <w:tc>
          <w:tcPr>
            <w:tcW w:type="dxa" w:w="1234"/>
            <w:vAlign w:val="center"/>
          </w:tcPr>
          <w:p>
            <w:pPr>
              <w:jc w:val="center"/>
            </w:pPr>
            <w:r>
              <w:rPr>
                <w:sz w:val="16"/>
                <w:highlight w:val="yellow"/>
              </w:rPr>
              <w:t>0.6173</w:t>
            </w:r>
          </w:p>
        </w:tc>
        <w:tc>
          <w:tcPr>
            <w:tcW w:type="dxa" w:w="1234"/>
            <w:vAlign w:val="center"/>
          </w:tcPr>
          <w:p>
            <w:pPr>
              <w:jc w:val="center"/>
            </w:pPr>
            <w:r>
              <w:rPr>
                <w:sz w:val="16"/>
                <w:highlight w:val="yellow"/>
              </w:rPr>
              <w:t>400</w:t>
            </w:r>
          </w:p>
        </w:tc>
      </w:tr>
      <w:tr>
        <w:tc>
          <w:tcPr>
            <w:tcW w:type="dxa" w:w="1234"/>
            <w:vAlign w:val="center"/>
          </w:tcPr>
          <w:p>
            <w:pPr>
              <w:jc w:val="center"/>
            </w:pPr>
            <w:r>
              <w:rPr>
                <w:sz w:val="16"/>
                <w:highlight w:val="yellow"/>
              </w:rPr>
              <w:t>pauli_xyz</w:t>
            </w:r>
          </w:p>
        </w:tc>
        <w:tc>
          <w:tcPr>
            <w:tcW w:type="dxa" w:w="1234"/>
            <w:vAlign w:val="center"/>
          </w:tcPr>
          <w:p>
            <w:pPr>
              <w:jc w:val="center"/>
            </w:pPr>
            <w:r>
              <w:rPr>
                <w:sz w:val="16"/>
                <w:highlight w:val="yellow"/>
              </w:rPr>
              <w:t>0.0151</w:t>
            </w:r>
          </w:p>
        </w:tc>
        <w:tc>
          <w:tcPr>
            <w:tcW w:type="dxa" w:w="1234"/>
            <w:vAlign w:val="center"/>
          </w:tcPr>
          <w:p>
            <w:pPr>
              <w:jc w:val="center"/>
            </w:pPr>
            <w:r>
              <w:rPr>
                <w:sz w:val="16"/>
                <w:highlight w:val="yellow"/>
              </w:rPr>
              <w:t>4.8639</w:t>
            </w:r>
          </w:p>
        </w:tc>
        <w:tc>
          <w:tcPr>
            <w:tcW w:type="dxa" w:w="1234"/>
            <w:vAlign w:val="center"/>
          </w:tcPr>
          <w:p>
            <w:pPr>
              <w:jc w:val="center"/>
            </w:pPr>
            <w:r>
              <w:rPr>
                <w:sz w:val="16"/>
                <w:highlight w:val="yellow"/>
              </w:rPr>
              <w:t>7.354e+08</w:t>
            </w:r>
          </w:p>
        </w:tc>
        <w:tc>
          <w:tcPr>
            <w:tcW w:type="dxa" w:w="1234"/>
            <w:vAlign w:val="center"/>
          </w:tcPr>
          <w:p>
            <w:pPr>
              <w:jc w:val="center"/>
            </w:pPr>
            <w:r>
              <w:rPr>
                <w:sz w:val="16"/>
                <w:highlight w:val="yellow"/>
              </w:rPr>
              <w:t>1.9968</w:t>
            </w:r>
          </w:p>
        </w:tc>
        <w:tc>
          <w:tcPr>
            <w:tcW w:type="dxa" w:w="1234"/>
            <w:vAlign w:val="center"/>
          </w:tcPr>
          <w:p>
            <w:pPr>
              <w:jc w:val="center"/>
            </w:pPr>
            <w:r>
              <w:rPr>
                <w:sz w:val="16"/>
                <w:highlight w:val="yellow"/>
              </w:rPr>
              <w:t>0.6652</w:t>
            </w:r>
          </w:p>
        </w:tc>
        <w:tc>
          <w:tcPr>
            <w:tcW w:type="dxa" w:w="1234"/>
            <w:vAlign w:val="center"/>
          </w:tcPr>
          <w:p>
            <w:pPr>
              <w:jc w:val="center"/>
            </w:pPr>
            <w:r>
              <w:rPr>
                <w:sz w:val="16"/>
                <w:highlight w:val="yellow"/>
              </w:rPr>
              <w:t>400</w:t>
            </w:r>
          </w:p>
        </w:tc>
      </w:tr>
      <w:tr>
        <w:tc>
          <w:tcPr>
            <w:tcW w:type="dxa" w:w="1234"/>
            <w:vAlign w:val="center"/>
          </w:tcPr>
          <w:p>
            <w:pPr>
              <w:jc w:val="center"/>
            </w:pPr>
            <w:r>
              <w:rPr>
                <w:sz w:val="16"/>
                <w:highlight w:val="yellow"/>
              </w:rPr>
              <w:t>ry_custom</w:t>
            </w:r>
          </w:p>
        </w:tc>
        <w:tc>
          <w:tcPr>
            <w:tcW w:type="dxa" w:w="1234"/>
            <w:vAlign w:val="center"/>
          </w:tcPr>
          <w:p>
            <w:pPr>
              <w:jc w:val="center"/>
            </w:pPr>
            <w:r>
              <w:rPr>
                <w:sz w:val="16"/>
                <w:highlight w:val="yellow"/>
              </w:rPr>
              <w:t>0.0101</w:t>
            </w:r>
          </w:p>
        </w:tc>
        <w:tc>
          <w:tcPr>
            <w:tcW w:type="dxa" w:w="1234"/>
            <w:vAlign w:val="center"/>
          </w:tcPr>
          <w:p>
            <w:pPr>
              <w:jc w:val="center"/>
            </w:pPr>
            <w:r>
              <w:rPr>
                <w:sz w:val="16"/>
                <w:highlight w:val="yellow"/>
              </w:rPr>
              <w:t>0.9954</w:t>
            </w:r>
          </w:p>
        </w:tc>
        <w:tc>
          <w:tcPr>
            <w:tcW w:type="dxa" w:w="1234"/>
            <w:vAlign w:val="center"/>
          </w:tcPr>
          <w:p>
            <w:pPr>
              <w:jc w:val="center"/>
            </w:pPr>
            <w:r>
              <w:rPr>
                <w:sz w:val="16"/>
                <w:highlight w:val="yellow"/>
              </w:rPr>
              <w:t>2.549e+08</w:t>
            </w:r>
          </w:p>
        </w:tc>
        <w:tc>
          <w:tcPr>
            <w:tcW w:type="dxa" w:w="1234"/>
            <w:vAlign w:val="center"/>
          </w:tcPr>
          <w:p>
            <w:pPr>
              <w:jc w:val="center"/>
            </w:pPr>
            <w:r>
              <w:rPr>
                <w:sz w:val="16"/>
                <w:highlight w:val="yellow"/>
              </w:rPr>
              <w:t>2.1228</w:t>
            </w:r>
          </w:p>
        </w:tc>
        <w:tc>
          <w:tcPr>
            <w:tcW w:type="dxa" w:w="1234"/>
            <w:vAlign w:val="center"/>
          </w:tcPr>
          <w:p>
            <w:pPr>
              <w:jc w:val="center"/>
            </w:pPr>
            <w:r>
              <w:rPr>
                <w:sz w:val="16"/>
                <w:highlight w:val="yellow"/>
              </w:rPr>
              <w:t>0.5849</w:t>
            </w:r>
          </w:p>
        </w:tc>
        <w:tc>
          <w:tcPr>
            <w:tcW w:type="dxa" w:w="1234"/>
            <w:vAlign w:val="center"/>
          </w:tcPr>
          <w:p>
            <w:pPr>
              <w:jc w:val="center"/>
            </w:pPr>
            <w:r>
              <w:rPr>
                <w:sz w:val="16"/>
                <w:highlight w:val="yellow"/>
              </w:rPr>
              <w:t>400</w:t>
            </w:r>
          </w:p>
        </w:tc>
      </w:tr>
    </w:tbl>
    <w:p>
      <w:pPr>
        <w:pStyle w:val="Heading2"/>
      </w:pPr>
      <w:r>
        <w:rPr>
          <w:highlight w:val="yellow"/>
        </w:rPr>
        <w:t>Kernel geometry ↔ performance dataset</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76"/>
        <w:gridCol w:w="576"/>
        <w:gridCol w:w="576"/>
        <w:gridCol w:w="576"/>
        <w:gridCol w:w="576"/>
        <w:gridCol w:w="576"/>
        <w:gridCol w:w="576"/>
        <w:gridCol w:w="576"/>
        <w:gridCol w:w="576"/>
        <w:gridCol w:w="576"/>
        <w:gridCol w:w="576"/>
        <w:gridCol w:w="576"/>
        <w:gridCol w:w="576"/>
        <w:gridCol w:w="576"/>
        <w:gridCol w:w="576"/>
      </w:tblGrid>
      <w:tr>
        <w:trPr>
          <w:tblHeader w:val="true"/>
        </w:trPr>
        <w:tc>
          <w:tcPr>
            <w:tcW w:type="dxa" w:w="576"/>
            <w:vAlign w:val="center"/>
            <w:shd w:fill="D9EAF7"/>
          </w:tcPr>
          <w:p>
            <w:pPr>
              <w:jc w:val="center"/>
            </w:pPr>
            <w:r>
              <w:rPr>
                <w:b/>
                <w:sz w:val="16"/>
                <w:highlight w:val="yellow"/>
              </w:rPr>
              <w:t>dataset</w:t>
            </w:r>
          </w:p>
        </w:tc>
        <w:tc>
          <w:tcPr>
            <w:tcW w:type="dxa" w:w="576"/>
            <w:vAlign w:val="center"/>
            <w:shd w:fill="D9EAF7"/>
          </w:tcPr>
          <w:p>
            <w:pPr>
              <w:jc w:val="center"/>
            </w:pPr>
            <w:r>
              <w:rPr>
                <w:b/>
                <w:sz w:val="16"/>
                <w:highlight w:val="yellow"/>
              </w:rPr>
              <w:t>source</w:t>
            </w:r>
          </w:p>
        </w:tc>
        <w:tc>
          <w:tcPr>
            <w:tcW w:type="dxa" w:w="576"/>
            <w:vAlign w:val="center"/>
            <w:shd w:fill="D9EAF7"/>
          </w:tcPr>
          <w:p>
            <w:pPr>
              <w:jc w:val="center"/>
            </w:pPr>
            <w:r>
              <w:rPr>
                <w:b/>
                <w:sz w:val="16"/>
                <w:highlight w:val="yellow"/>
              </w:rPr>
              <w:t>feature_map</w:t>
            </w:r>
          </w:p>
        </w:tc>
        <w:tc>
          <w:tcPr>
            <w:tcW w:type="dxa" w:w="576"/>
            <w:vAlign w:val="center"/>
            <w:shd w:fill="D9EAF7"/>
          </w:tcPr>
          <w:p>
            <w:pPr>
              <w:jc w:val="center"/>
            </w:pPr>
            <w:r>
              <w:rPr>
                <w:b/>
                <w:sz w:val="16"/>
                <w:highlight w:val="yellow"/>
              </w:rPr>
              <w:t>reps</w:t>
            </w:r>
          </w:p>
        </w:tc>
        <w:tc>
          <w:tcPr>
            <w:tcW w:type="dxa" w:w="576"/>
            <w:vAlign w:val="center"/>
            <w:shd w:fill="D9EAF7"/>
          </w:tcPr>
          <w:p>
            <w:pPr>
              <w:jc w:val="center"/>
            </w:pPr>
            <w:r>
              <w:rPr>
                <w:b/>
                <w:sz w:val="16"/>
                <w:highlight w:val="yellow"/>
              </w:rPr>
              <w:t>pca_components</w:t>
            </w:r>
          </w:p>
        </w:tc>
        <w:tc>
          <w:tcPr>
            <w:tcW w:type="dxa" w:w="576"/>
            <w:vAlign w:val="center"/>
            <w:shd w:fill="D9EAF7"/>
          </w:tcPr>
          <w:p>
            <w:pPr>
              <w:jc w:val="center"/>
            </w:pPr>
            <w:r>
              <w:rPr>
                <w:b/>
                <w:sz w:val="16"/>
                <w:highlight w:val="yellow"/>
              </w:rPr>
              <w:t>qubits</w:t>
            </w:r>
          </w:p>
        </w:tc>
        <w:tc>
          <w:tcPr>
            <w:tcW w:type="dxa" w:w="576"/>
            <w:vAlign w:val="center"/>
            <w:shd w:fill="D9EAF7"/>
          </w:tcPr>
          <w:p>
            <w:pPr>
              <w:jc w:val="center"/>
            </w:pPr>
            <w:r>
              <w:rPr>
                <w:b/>
                <w:sz w:val="16"/>
                <w:highlight w:val="yellow"/>
              </w:rPr>
              <w:t>accuracy</w:t>
            </w:r>
          </w:p>
        </w:tc>
        <w:tc>
          <w:tcPr>
            <w:tcW w:type="dxa" w:w="576"/>
            <w:vAlign w:val="center"/>
            <w:shd w:fill="D9EAF7"/>
          </w:tcPr>
          <w:p>
            <w:pPr>
              <w:jc w:val="center"/>
            </w:pPr>
            <w:r>
              <w:rPr>
                <w:b/>
                <w:sz w:val="16"/>
                <w:highlight w:val="yellow"/>
              </w:rPr>
              <w:t>n_support</w:t>
            </w:r>
          </w:p>
        </w:tc>
        <w:tc>
          <w:tcPr>
            <w:tcW w:type="dxa" w:w="576"/>
            <w:vAlign w:val="center"/>
            <w:shd w:fill="D9EAF7"/>
          </w:tcPr>
          <w:p>
            <w:pPr>
              <w:jc w:val="center"/>
            </w:pPr>
            <w:r>
              <w:rPr>
                <w:b/>
                <w:sz w:val="16"/>
                <w:highlight w:val="yellow"/>
              </w:rPr>
              <w:t>kernel_alignment</w:t>
            </w:r>
          </w:p>
        </w:tc>
        <w:tc>
          <w:tcPr>
            <w:tcW w:type="dxa" w:w="576"/>
            <w:vAlign w:val="center"/>
            <w:shd w:fill="D9EAF7"/>
          </w:tcPr>
          <w:p>
            <w:pPr>
              <w:jc w:val="center"/>
            </w:pPr>
            <w:r>
              <w:rPr>
                <w:b/>
                <w:sz w:val="16"/>
                <w:highlight w:val="yellow"/>
              </w:rPr>
              <w:t>spectral_gap</w:t>
            </w:r>
          </w:p>
        </w:tc>
        <w:tc>
          <w:tcPr>
            <w:tcW w:type="dxa" w:w="576"/>
            <w:vAlign w:val="center"/>
            <w:shd w:fill="D9EAF7"/>
          </w:tcPr>
          <w:p>
            <w:pPr>
              <w:jc w:val="center"/>
            </w:pPr>
            <w:r>
              <w:rPr>
                <w:b/>
                <w:sz w:val="16"/>
                <w:highlight w:val="yellow"/>
              </w:rPr>
              <w:t>condition_number</w:t>
            </w:r>
          </w:p>
        </w:tc>
        <w:tc>
          <w:tcPr>
            <w:tcW w:type="dxa" w:w="576"/>
            <w:vAlign w:val="center"/>
            <w:shd w:fill="D9EAF7"/>
          </w:tcPr>
          <w:p>
            <w:pPr>
              <w:jc w:val="center"/>
            </w:pPr>
            <w:r>
              <w:rPr>
                <w:b/>
                <w:sz w:val="16"/>
                <w:highlight w:val="yellow"/>
              </w:rPr>
              <w:t>effective_rank</w:t>
            </w:r>
          </w:p>
        </w:tc>
        <w:tc>
          <w:tcPr>
            <w:tcW w:type="dxa" w:w="576"/>
            <w:vAlign w:val="center"/>
            <w:shd w:fill="D9EAF7"/>
          </w:tcPr>
          <w:p>
            <w:pPr>
              <w:jc w:val="center"/>
            </w:pPr>
            <w:r>
              <w:rPr>
                <w:b/>
                <w:sz w:val="16"/>
                <w:highlight w:val="yellow"/>
              </w:rPr>
              <w:t>leading_eigen_ratio</w:t>
            </w:r>
          </w:p>
        </w:tc>
        <w:tc>
          <w:tcPr>
            <w:tcW w:type="dxa" w:w="576"/>
            <w:vAlign w:val="center"/>
            <w:shd w:fill="D9EAF7"/>
          </w:tcPr>
          <w:p>
            <w:pPr>
              <w:jc w:val="center"/>
            </w:pPr>
            <w:r>
              <w:rPr>
                <w:b/>
                <w:sz w:val="16"/>
                <w:highlight w:val="yellow"/>
              </w:rPr>
              <w:t>diag_subset_n</w:t>
            </w:r>
          </w:p>
        </w:tc>
        <w:tc>
          <w:tcPr>
            <w:tcW w:type="dxa" w:w="576"/>
            <w:vAlign w:val="center"/>
            <w:shd w:fill="D9EAF7"/>
          </w:tcPr>
          <w:p>
            <w:pPr>
              <w:jc w:val="center"/>
            </w:pPr>
            <w:r>
              <w:rPr>
                <w:b/>
                <w:sz w:val="16"/>
                <w:highlight w:val="yellow"/>
              </w:rPr>
              <w:t>pegasos_iterations</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feature_map</w:t>
            </w:r>
          </w:p>
        </w:tc>
        <w:tc>
          <w:tcPr>
            <w:tcW w:type="dxa" w:w="576"/>
            <w:vAlign w:val="center"/>
          </w:tcPr>
          <w:p>
            <w:pPr>
              <w:jc w:val="center"/>
            </w:pPr>
            <w:r>
              <w:rPr>
                <w:sz w:val="16"/>
                <w:highlight w:val="yellow"/>
              </w:rPr>
              <w:t>z</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57.0000</w:t>
            </w:r>
          </w:p>
        </w:tc>
        <w:tc>
          <w:tcPr>
            <w:tcW w:type="dxa" w:w="576"/>
            <w:vAlign w:val="center"/>
          </w:tcPr>
          <w:p>
            <w:pPr>
              <w:jc w:val="center"/>
            </w:pPr>
            <w:r>
              <w:rPr>
                <w:sz w:val="16"/>
                <w:highlight w:val="yellow"/>
              </w:rPr>
              <w:t>0.0053</w:t>
            </w:r>
          </w:p>
        </w:tc>
        <w:tc>
          <w:tcPr>
            <w:tcW w:type="dxa" w:w="576"/>
            <w:vAlign w:val="center"/>
          </w:tcPr>
          <w:p>
            <w:pPr>
              <w:jc w:val="center"/>
            </w:pPr>
            <w:r>
              <w:rPr>
                <w:sz w:val="16"/>
                <w:highlight w:val="yellow"/>
              </w:rPr>
              <w:t>4.2227</w:t>
            </w:r>
          </w:p>
        </w:tc>
        <w:tc>
          <w:tcPr>
            <w:tcW w:type="dxa" w:w="576"/>
            <w:vAlign w:val="center"/>
          </w:tcPr>
          <w:p>
            <w:pPr>
              <w:jc w:val="center"/>
            </w:pPr>
            <w:r>
              <w:rPr>
                <w:sz w:val="16"/>
                <w:highlight w:val="yellow"/>
              </w:rPr>
              <w:t>6.241e+08</w:t>
            </w:r>
          </w:p>
        </w:tc>
        <w:tc>
          <w:tcPr>
            <w:tcW w:type="dxa" w:w="576"/>
            <w:vAlign w:val="center"/>
          </w:tcPr>
          <w:p>
            <w:pPr>
              <w:jc w:val="center"/>
            </w:pPr>
            <w:r>
              <w:rPr>
                <w:sz w:val="16"/>
                <w:highlight w:val="yellow"/>
              </w:rPr>
              <w:t>1.9888</w:t>
            </w:r>
          </w:p>
        </w:tc>
        <w:tc>
          <w:tcPr>
            <w:tcW w:type="dxa" w:w="576"/>
            <w:vAlign w:val="center"/>
          </w:tcPr>
          <w:p>
            <w:pPr>
              <w:jc w:val="center"/>
            </w:pPr>
            <w:r>
              <w:rPr>
                <w:sz w:val="16"/>
                <w:highlight w:val="yellow"/>
              </w:rPr>
              <w:t>0.6711</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200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feature_map</w:t>
            </w:r>
          </w:p>
        </w:tc>
        <w:tc>
          <w:tcPr>
            <w:tcW w:type="dxa" w:w="576"/>
            <w:vAlign w:val="center"/>
          </w:tcPr>
          <w:p>
            <w:pPr>
              <w:jc w:val="center"/>
            </w:pPr>
            <w:r>
              <w:rPr>
                <w:sz w:val="16"/>
                <w:highlight w:val="yellow"/>
              </w:rPr>
              <w:t>zz</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62.0000</w:t>
            </w:r>
          </w:p>
        </w:tc>
        <w:tc>
          <w:tcPr>
            <w:tcW w:type="dxa" w:w="576"/>
            <w:vAlign w:val="center"/>
          </w:tcPr>
          <w:p>
            <w:pPr>
              <w:jc w:val="center"/>
            </w:pPr>
            <w:r>
              <w:rPr>
                <w:sz w:val="16"/>
                <w:highlight w:val="yellow"/>
              </w:rPr>
              <w:t>0.0125</w:t>
            </w:r>
          </w:p>
        </w:tc>
        <w:tc>
          <w:tcPr>
            <w:tcW w:type="dxa" w:w="576"/>
            <w:vAlign w:val="center"/>
          </w:tcPr>
          <w:p>
            <w:pPr>
              <w:jc w:val="center"/>
            </w:pPr>
            <w:r>
              <w:rPr>
                <w:sz w:val="16"/>
                <w:highlight w:val="yellow"/>
              </w:rPr>
              <w:t>14.1253</w:t>
            </w:r>
          </w:p>
        </w:tc>
        <w:tc>
          <w:tcPr>
            <w:tcW w:type="dxa" w:w="576"/>
            <w:vAlign w:val="center"/>
          </w:tcPr>
          <w:p>
            <w:pPr>
              <w:jc w:val="center"/>
            </w:pPr>
            <w:r>
              <w:rPr>
                <w:sz w:val="16"/>
                <w:highlight w:val="yellow"/>
              </w:rPr>
              <w:t>2.198e+09</w:t>
            </w:r>
          </w:p>
        </w:tc>
        <w:tc>
          <w:tcPr>
            <w:tcW w:type="dxa" w:w="576"/>
            <w:vAlign w:val="center"/>
          </w:tcPr>
          <w:p>
            <w:pPr>
              <w:jc w:val="center"/>
            </w:pPr>
            <w:r>
              <w:rPr>
                <w:sz w:val="16"/>
                <w:highlight w:val="yellow"/>
              </w:rPr>
              <w:t>2.2902</w:t>
            </w:r>
          </w:p>
        </w:tc>
        <w:tc>
          <w:tcPr>
            <w:tcW w:type="dxa" w:w="576"/>
            <w:vAlign w:val="center"/>
          </w:tcPr>
          <w:p>
            <w:pPr>
              <w:jc w:val="center"/>
            </w:pPr>
            <w:r>
              <w:rPr>
                <w:sz w:val="16"/>
                <w:highlight w:val="yellow"/>
              </w:rPr>
              <w:t>0.6173</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200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feature_map</w:t>
            </w:r>
          </w:p>
        </w:tc>
        <w:tc>
          <w:tcPr>
            <w:tcW w:type="dxa" w:w="576"/>
            <w:vAlign w:val="center"/>
          </w:tcPr>
          <w:p>
            <w:pPr>
              <w:jc w:val="center"/>
            </w:pPr>
            <w:r>
              <w:rPr>
                <w:sz w:val="16"/>
                <w:highlight w:val="yellow"/>
              </w:rPr>
              <w:t>pauli_xyz</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60.0000</w:t>
            </w:r>
          </w:p>
        </w:tc>
        <w:tc>
          <w:tcPr>
            <w:tcW w:type="dxa" w:w="576"/>
            <w:vAlign w:val="center"/>
          </w:tcPr>
          <w:p>
            <w:pPr>
              <w:jc w:val="center"/>
            </w:pPr>
            <w:r>
              <w:rPr>
                <w:sz w:val="16"/>
                <w:highlight w:val="yellow"/>
              </w:rPr>
              <w:t>0.0151</w:t>
            </w:r>
          </w:p>
        </w:tc>
        <w:tc>
          <w:tcPr>
            <w:tcW w:type="dxa" w:w="576"/>
            <w:vAlign w:val="center"/>
          </w:tcPr>
          <w:p>
            <w:pPr>
              <w:jc w:val="center"/>
            </w:pPr>
            <w:r>
              <w:rPr>
                <w:sz w:val="16"/>
                <w:highlight w:val="yellow"/>
              </w:rPr>
              <w:t>4.8639</w:t>
            </w:r>
          </w:p>
        </w:tc>
        <w:tc>
          <w:tcPr>
            <w:tcW w:type="dxa" w:w="576"/>
            <w:vAlign w:val="center"/>
          </w:tcPr>
          <w:p>
            <w:pPr>
              <w:jc w:val="center"/>
            </w:pPr>
            <w:r>
              <w:rPr>
                <w:sz w:val="16"/>
                <w:highlight w:val="yellow"/>
              </w:rPr>
              <w:t>7.354e+08</w:t>
            </w:r>
          </w:p>
        </w:tc>
        <w:tc>
          <w:tcPr>
            <w:tcW w:type="dxa" w:w="576"/>
            <w:vAlign w:val="center"/>
          </w:tcPr>
          <w:p>
            <w:pPr>
              <w:jc w:val="center"/>
            </w:pPr>
            <w:r>
              <w:rPr>
                <w:sz w:val="16"/>
                <w:highlight w:val="yellow"/>
              </w:rPr>
              <w:t>1.9968</w:t>
            </w:r>
          </w:p>
        </w:tc>
        <w:tc>
          <w:tcPr>
            <w:tcW w:type="dxa" w:w="576"/>
            <w:vAlign w:val="center"/>
          </w:tcPr>
          <w:p>
            <w:pPr>
              <w:jc w:val="center"/>
            </w:pPr>
            <w:r>
              <w:rPr>
                <w:sz w:val="16"/>
                <w:highlight w:val="yellow"/>
              </w:rPr>
              <w:t>0.6652</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200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feature_map</w:t>
            </w:r>
          </w:p>
        </w:tc>
        <w:tc>
          <w:tcPr>
            <w:tcW w:type="dxa" w:w="576"/>
            <w:vAlign w:val="center"/>
          </w:tcPr>
          <w:p>
            <w:pPr>
              <w:jc w:val="center"/>
            </w:pPr>
            <w:r>
              <w:rPr>
                <w:sz w:val="16"/>
                <w:highlight w:val="yellow"/>
              </w:rPr>
              <w:t>ry_custom</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59.0000</w:t>
            </w:r>
          </w:p>
        </w:tc>
        <w:tc>
          <w:tcPr>
            <w:tcW w:type="dxa" w:w="576"/>
            <w:vAlign w:val="center"/>
          </w:tcPr>
          <w:p>
            <w:pPr>
              <w:jc w:val="center"/>
            </w:pPr>
            <w:r>
              <w:rPr>
                <w:sz w:val="16"/>
                <w:highlight w:val="yellow"/>
              </w:rPr>
              <w:t>0.0101</w:t>
            </w:r>
          </w:p>
        </w:tc>
        <w:tc>
          <w:tcPr>
            <w:tcW w:type="dxa" w:w="576"/>
            <w:vAlign w:val="center"/>
          </w:tcPr>
          <w:p>
            <w:pPr>
              <w:jc w:val="center"/>
            </w:pPr>
            <w:r>
              <w:rPr>
                <w:sz w:val="16"/>
                <w:highlight w:val="yellow"/>
              </w:rPr>
              <w:t>0.9954</w:t>
            </w:r>
          </w:p>
        </w:tc>
        <w:tc>
          <w:tcPr>
            <w:tcW w:type="dxa" w:w="576"/>
            <w:vAlign w:val="center"/>
          </w:tcPr>
          <w:p>
            <w:pPr>
              <w:jc w:val="center"/>
            </w:pPr>
            <w:r>
              <w:rPr>
                <w:sz w:val="16"/>
                <w:highlight w:val="yellow"/>
              </w:rPr>
              <w:t>2.549e+08</w:t>
            </w:r>
          </w:p>
        </w:tc>
        <w:tc>
          <w:tcPr>
            <w:tcW w:type="dxa" w:w="576"/>
            <w:vAlign w:val="center"/>
          </w:tcPr>
          <w:p>
            <w:pPr>
              <w:jc w:val="center"/>
            </w:pPr>
            <w:r>
              <w:rPr>
                <w:sz w:val="16"/>
                <w:highlight w:val="yellow"/>
              </w:rPr>
              <w:t>2.1228</w:t>
            </w:r>
          </w:p>
        </w:tc>
        <w:tc>
          <w:tcPr>
            <w:tcW w:type="dxa" w:w="576"/>
            <w:vAlign w:val="center"/>
          </w:tcPr>
          <w:p>
            <w:pPr>
              <w:jc w:val="center"/>
            </w:pPr>
            <w:r>
              <w:rPr>
                <w:sz w:val="16"/>
                <w:highlight w:val="yellow"/>
              </w:rPr>
              <w:t>0.5849</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200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depth_sweep</w:t>
            </w:r>
          </w:p>
        </w:tc>
        <w:tc>
          <w:tcPr>
            <w:tcW w:type="dxa" w:w="576"/>
            <w:vAlign w:val="center"/>
          </w:tcPr>
          <w:p>
            <w:pPr>
              <w:jc w:val="center"/>
            </w:pPr>
            <w:r>
              <w:rPr>
                <w:sz w:val="16"/>
                <w:highlight w:val="yellow"/>
              </w:rPr>
              <w:t>z</w:t>
            </w:r>
          </w:p>
        </w:tc>
        <w:tc>
          <w:tcPr>
            <w:tcW w:type="dxa" w:w="576"/>
            <w:vAlign w:val="center"/>
          </w:tcPr>
          <w:p>
            <w:pPr>
              <w:jc w:val="center"/>
            </w:pPr>
            <w:r>
              <w:rPr>
                <w:sz w:val="16"/>
                <w:highlight w:val="yellow"/>
              </w:rPr>
              <w:t>1</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45.0000</w:t>
            </w:r>
          </w:p>
        </w:tc>
        <w:tc>
          <w:tcPr>
            <w:tcW w:type="dxa" w:w="576"/>
            <w:vAlign w:val="center"/>
          </w:tcPr>
          <w:p>
            <w:pPr>
              <w:jc w:val="center"/>
            </w:pPr>
            <w:r>
              <w:rPr>
                <w:sz w:val="16"/>
                <w:highlight w:val="yellow"/>
              </w:rPr>
              <w:t>0.0052</w:t>
            </w:r>
          </w:p>
        </w:tc>
        <w:tc>
          <w:tcPr>
            <w:tcW w:type="dxa" w:w="576"/>
            <w:vAlign w:val="center"/>
          </w:tcPr>
          <w:p>
            <w:pPr>
              <w:jc w:val="center"/>
            </w:pPr>
            <w:r>
              <w:rPr>
                <w:sz w:val="16"/>
                <w:highlight w:val="yellow"/>
              </w:rPr>
              <w:t>4.6662</w:t>
            </w:r>
          </w:p>
        </w:tc>
        <w:tc>
          <w:tcPr>
            <w:tcW w:type="dxa" w:w="576"/>
            <w:vAlign w:val="center"/>
          </w:tcPr>
          <w:p>
            <w:pPr>
              <w:jc w:val="center"/>
            </w:pPr>
            <w:r>
              <w:rPr>
                <w:sz w:val="16"/>
                <w:highlight w:val="yellow"/>
              </w:rPr>
              <w:t>5.857e+08</w:t>
            </w:r>
          </w:p>
        </w:tc>
        <w:tc>
          <w:tcPr>
            <w:tcW w:type="dxa" w:w="576"/>
            <w:vAlign w:val="center"/>
          </w:tcPr>
          <w:p>
            <w:pPr>
              <w:jc w:val="center"/>
            </w:pPr>
            <w:r>
              <w:rPr>
                <w:sz w:val="16"/>
                <w:highlight w:val="yellow"/>
              </w:rPr>
              <w:t>1.6848</w:t>
            </w:r>
          </w:p>
        </w:tc>
        <w:tc>
          <w:tcPr>
            <w:tcW w:type="dxa" w:w="576"/>
            <w:vAlign w:val="center"/>
          </w:tcPr>
          <w:p>
            <w:pPr>
              <w:jc w:val="center"/>
            </w:pPr>
            <w:r>
              <w:rPr>
                <w:sz w:val="16"/>
                <w:highlight w:val="yellow"/>
              </w:rPr>
              <w:t>0.7505</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100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depth_sweep</w:t>
            </w:r>
          </w:p>
        </w:tc>
        <w:tc>
          <w:tcPr>
            <w:tcW w:type="dxa" w:w="576"/>
            <w:vAlign w:val="center"/>
          </w:tcPr>
          <w:p>
            <w:pPr>
              <w:jc w:val="center"/>
            </w:pPr>
            <w:r>
              <w:rPr>
                <w:sz w:val="16"/>
                <w:highlight w:val="yellow"/>
              </w:rPr>
              <w:t>z</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45.0000</w:t>
            </w:r>
          </w:p>
        </w:tc>
        <w:tc>
          <w:tcPr>
            <w:tcW w:type="dxa" w:w="576"/>
            <w:vAlign w:val="center"/>
          </w:tcPr>
          <w:p>
            <w:pPr>
              <w:jc w:val="center"/>
            </w:pPr>
            <w:r>
              <w:rPr>
                <w:sz w:val="16"/>
                <w:highlight w:val="yellow"/>
              </w:rPr>
              <w:t>0.0053</w:t>
            </w:r>
          </w:p>
        </w:tc>
        <w:tc>
          <w:tcPr>
            <w:tcW w:type="dxa" w:w="576"/>
            <w:vAlign w:val="center"/>
          </w:tcPr>
          <w:p>
            <w:pPr>
              <w:jc w:val="center"/>
            </w:pPr>
            <w:r>
              <w:rPr>
                <w:sz w:val="16"/>
                <w:highlight w:val="yellow"/>
              </w:rPr>
              <w:t>4.2227</w:t>
            </w:r>
          </w:p>
        </w:tc>
        <w:tc>
          <w:tcPr>
            <w:tcW w:type="dxa" w:w="576"/>
            <w:vAlign w:val="center"/>
          </w:tcPr>
          <w:p>
            <w:pPr>
              <w:jc w:val="center"/>
            </w:pPr>
            <w:r>
              <w:rPr>
                <w:sz w:val="16"/>
                <w:highlight w:val="yellow"/>
              </w:rPr>
              <w:t>6.241e+08</w:t>
            </w:r>
          </w:p>
        </w:tc>
        <w:tc>
          <w:tcPr>
            <w:tcW w:type="dxa" w:w="576"/>
            <w:vAlign w:val="center"/>
          </w:tcPr>
          <w:p>
            <w:pPr>
              <w:jc w:val="center"/>
            </w:pPr>
            <w:r>
              <w:rPr>
                <w:sz w:val="16"/>
                <w:highlight w:val="yellow"/>
              </w:rPr>
              <w:t>1.9888</w:t>
            </w:r>
          </w:p>
        </w:tc>
        <w:tc>
          <w:tcPr>
            <w:tcW w:type="dxa" w:w="576"/>
            <w:vAlign w:val="center"/>
          </w:tcPr>
          <w:p>
            <w:pPr>
              <w:jc w:val="center"/>
            </w:pPr>
            <w:r>
              <w:rPr>
                <w:sz w:val="16"/>
                <w:highlight w:val="yellow"/>
              </w:rPr>
              <w:t>0.6711</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100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depth_sweep</w:t>
            </w:r>
          </w:p>
        </w:tc>
        <w:tc>
          <w:tcPr>
            <w:tcW w:type="dxa" w:w="576"/>
            <w:vAlign w:val="center"/>
          </w:tcPr>
          <w:p>
            <w:pPr>
              <w:jc w:val="center"/>
            </w:pPr>
            <w:r>
              <w:rPr>
                <w:sz w:val="16"/>
                <w:highlight w:val="yellow"/>
              </w:rPr>
              <w:t>z</w:t>
            </w:r>
          </w:p>
        </w:tc>
        <w:tc>
          <w:tcPr>
            <w:tcW w:type="dxa" w:w="576"/>
            <w:vAlign w:val="center"/>
          </w:tcPr>
          <w:p>
            <w:pPr>
              <w:jc w:val="center"/>
            </w:pPr>
            <w:r>
              <w:rPr>
                <w:sz w:val="16"/>
                <w:highlight w:val="yellow"/>
              </w:rPr>
              <w:t>4</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0.8254</w:t>
            </w:r>
          </w:p>
        </w:tc>
        <w:tc>
          <w:tcPr>
            <w:tcW w:type="dxa" w:w="576"/>
            <w:vAlign w:val="center"/>
          </w:tcPr>
          <w:p>
            <w:pPr>
              <w:jc w:val="center"/>
            </w:pPr>
            <w:r>
              <w:rPr>
                <w:sz w:val="16"/>
                <w:highlight w:val="yellow"/>
              </w:rPr>
              <w:t>45.0000</w:t>
            </w:r>
          </w:p>
        </w:tc>
        <w:tc>
          <w:tcPr>
            <w:tcW w:type="dxa" w:w="576"/>
            <w:vAlign w:val="center"/>
          </w:tcPr>
          <w:p>
            <w:pPr>
              <w:jc w:val="center"/>
            </w:pPr>
            <w:r>
              <w:rPr>
                <w:sz w:val="16"/>
                <w:highlight w:val="yellow"/>
              </w:rPr>
              <w:t>0.0147</w:t>
            </w:r>
          </w:p>
        </w:tc>
        <w:tc>
          <w:tcPr>
            <w:tcW w:type="dxa" w:w="576"/>
            <w:vAlign w:val="center"/>
          </w:tcPr>
          <w:p>
            <w:pPr>
              <w:jc w:val="center"/>
            </w:pPr>
            <w:r>
              <w:rPr>
                <w:sz w:val="16"/>
                <w:highlight w:val="yellow"/>
              </w:rPr>
              <w:t>3.2312</w:t>
            </w:r>
          </w:p>
        </w:tc>
        <w:tc>
          <w:tcPr>
            <w:tcW w:type="dxa" w:w="576"/>
            <w:vAlign w:val="center"/>
          </w:tcPr>
          <w:p>
            <w:pPr>
              <w:jc w:val="center"/>
            </w:pPr>
            <w:r>
              <w:rPr>
                <w:sz w:val="16"/>
                <w:highlight w:val="yellow"/>
              </w:rPr>
              <w:t>6.610e+08</w:t>
            </w:r>
          </w:p>
        </w:tc>
        <w:tc>
          <w:tcPr>
            <w:tcW w:type="dxa" w:w="576"/>
            <w:vAlign w:val="center"/>
          </w:tcPr>
          <w:p>
            <w:pPr>
              <w:jc w:val="center"/>
            </w:pPr>
            <w:r>
              <w:rPr>
                <w:sz w:val="16"/>
                <w:highlight w:val="yellow"/>
              </w:rPr>
              <w:t>2.7216</w:t>
            </w:r>
          </w:p>
        </w:tc>
        <w:tc>
          <w:tcPr>
            <w:tcW w:type="dxa" w:w="576"/>
            <w:vAlign w:val="center"/>
          </w:tcPr>
          <w:p>
            <w:pPr>
              <w:jc w:val="center"/>
            </w:pPr>
            <w:r>
              <w:rPr>
                <w:sz w:val="16"/>
                <w:highlight w:val="yellow"/>
              </w:rPr>
              <w:t>0.5301</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100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depth_sweep</w:t>
            </w:r>
          </w:p>
        </w:tc>
        <w:tc>
          <w:tcPr>
            <w:tcW w:type="dxa" w:w="576"/>
            <w:vAlign w:val="center"/>
          </w:tcPr>
          <w:p>
            <w:pPr>
              <w:jc w:val="center"/>
            </w:pPr>
            <w:r>
              <w:rPr>
                <w:sz w:val="16"/>
                <w:highlight w:val="yellow"/>
              </w:rPr>
              <w:t>z</w:t>
            </w:r>
          </w:p>
        </w:tc>
        <w:tc>
          <w:tcPr>
            <w:tcW w:type="dxa" w:w="576"/>
            <w:vAlign w:val="center"/>
          </w:tcPr>
          <w:p>
            <w:pPr>
              <w:jc w:val="center"/>
            </w:pPr>
            <w:r>
              <w:rPr>
                <w:sz w:val="16"/>
                <w:highlight w:val="yellow"/>
              </w:rPr>
              <w:t>6</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0.8214</w:t>
            </w:r>
          </w:p>
        </w:tc>
        <w:tc>
          <w:tcPr>
            <w:tcW w:type="dxa" w:w="576"/>
            <w:vAlign w:val="center"/>
          </w:tcPr>
          <w:p>
            <w:pPr>
              <w:jc w:val="center"/>
            </w:pPr>
            <w:r>
              <w:rPr>
                <w:sz w:val="16"/>
                <w:highlight w:val="yellow"/>
              </w:rPr>
              <w:t>43.0000</w:t>
            </w:r>
          </w:p>
        </w:tc>
        <w:tc>
          <w:tcPr>
            <w:tcW w:type="dxa" w:w="576"/>
            <w:vAlign w:val="center"/>
          </w:tcPr>
          <w:p>
            <w:pPr>
              <w:jc w:val="center"/>
            </w:pPr>
            <w:r>
              <w:rPr>
                <w:sz w:val="16"/>
                <w:highlight w:val="yellow"/>
              </w:rPr>
              <w:t>0.0147</w:t>
            </w:r>
          </w:p>
        </w:tc>
        <w:tc>
          <w:tcPr>
            <w:tcW w:type="dxa" w:w="576"/>
            <w:vAlign w:val="center"/>
          </w:tcPr>
          <w:p>
            <w:pPr>
              <w:jc w:val="center"/>
            </w:pPr>
            <w:r>
              <w:rPr>
                <w:sz w:val="16"/>
                <w:highlight w:val="yellow"/>
              </w:rPr>
              <w:t>8.1614</w:t>
            </w:r>
          </w:p>
        </w:tc>
        <w:tc>
          <w:tcPr>
            <w:tcW w:type="dxa" w:w="576"/>
            <w:vAlign w:val="center"/>
          </w:tcPr>
          <w:p>
            <w:pPr>
              <w:jc w:val="center"/>
            </w:pPr>
            <w:r>
              <w:rPr>
                <w:sz w:val="16"/>
                <w:highlight w:val="yellow"/>
              </w:rPr>
              <w:t>1.196e+09</w:t>
            </w:r>
          </w:p>
        </w:tc>
        <w:tc>
          <w:tcPr>
            <w:tcW w:type="dxa" w:w="576"/>
            <w:vAlign w:val="center"/>
          </w:tcPr>
          <w:p>
            <w:pPr>
              <w:jc w:val="center"/>
            </w:pPr>
            <w:r>
              <w:rPr>
                <w:sz w:val="16"/>
                <w:highlight w:val="yellow"/>
              </w:rPr>
              <w:t>2.5600</w:t>
            </w:r>
          </w:p>
        </w:tc>
        <w:tc>
          <w:tcPr>
            <w:tcW w:type="dxa" w:w="576"/>
            <w:vAlign w:val="center"/>
          </w:tcPr>
          <w:p>
            <w:pPr>
              <w:jc w:val="center"/>
            </w:pPr>
            <w:r>
              <w:rPr>
                <w:sz w:val="16"/>
                <w:highlight w:val="yellow"/>
              </w:rPr>
              <w:t>0.5839</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100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depth_sweep</w:t>
            </w:r>
          </w:p>
        </w:tc>
        <w:tc>
          <w:tcPr>
            <w:tcW w:type="dxa" w:w="576"/>
            <w:vAlign w:val="center"/>
          </w:tcPr>
          <w:p>
            <w:pPr>
              <w:jc w:val="center"/>
            </w:pPr>
            <w:r>
              <w:rPr>
                <w:sz w:val="16"/>
                <w:highlight w:val="yellow"/>
              </w:rPr>
              <w:t>zz</w:t>
            </w:r>
          </w:p>
        </w:tc>
        <w:tc>
          <w:tcPr>
            <w:tcW w:type="dxa" w:w="576"/>
            <w:vAlign w:val="center"/>
          </w:tcPr>
          <w:p>
            <w:pPr>
              <w:jc w:val="center"/>
            </w:pPr>
            <w:r>
              <w:rPr>
                <w:sz w:val="16"/>
                <w:highlight w:val="yellow"/>
              </w:rPr>
              <w:t>1</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0.8115</w:t>
            </w:r>
          </w:p>
        </w:tc>
        <w:tc>
          <w:tcPr>
            <w:tcW w:type="dxa" w:w="576"/>
            <w:vAlign w:val="center"/>
          </w:tcPr>
          <w:p>
            <w:pPr>
              <w:jc w:val="center"/>
            </w:pPr>
            <w:r>
              <w:rPr>
                <w:sz w:val="16"/>
                <w:highlight w:val="yellow"/>
              </w:rPr>
              <w:t>43.0000</w:t>
            </w:r>
          </w:p>
        </w:tc>
        <w:tc>
          <w:tcPr>
            <w:tcW w:type="dxa" w:w="576"/>
            <w:vAlign w:val="center"/>
          </w:tcPr>
          <w:p>
            <w:pPr>
              <w:jc w:val="center"/>
            </w:pPr>
            <w:r>
              <w:rPr>
                <w:sz w:val="16"/>
                <w:highlight w:val="yellow"/>
              </w:rPr>
              <w:t>0.0117</w:t>
            </w:r>
          </w:p>
        </w:tc>
        <w:tc>
          <w:tcPr>
            <w:tcW w:type="dxa" w:w="576"/>
            <w:vAlign w:val="center"/>
          </w:tcPr>
          <w:p>
            <w:pPr>
              <w:jc w:val="center"/>
            </w:pPr>
            <w:r>
              <w:rPr>
                <w:sz w:val="16"/>
                <w:highlight w:val="yellow"/>
              </w:rPr>
              <w:t>13.6439</w:t>
            </w:r>
          </w:p>
        </w:tc>
        <w:tc>
          <w:tcPr>
            <w:tcW w:type="dxa" w:w="576"/>
            <w:vAlign w:val="center"/>
          </w:tcPr>
          <w:p>
            <w:pPr>
              <w:jc w:val="center"/>
            </w:pPr>
            <w:r>
              <w:rPr>
                <w:sz w:val="16"/>
                <w:highlight w:val="yellow"/>
              </w:rPr>
              <w:t>2.015e+09</w:t>
            </w:r>
          </w:p>
        </w:tc>
        <w:tc>
          <w:tcPr>
            <w:tcW w:type="dxa" w:w="576"/>
            <w:vAlign w:val="center"/>
          </w:tcPr>
          <w:p>
            <w:pPr>
              <w:jc w:val="center"/>
            </w:pPr>
            <w:r>
              <w:rPr>
                <w:sz w:val="16"/>
                <w:highlight w:val="yellow"/>
              </w:rPr>
              <w:t>2.0362</w:t>
            </w:r>
          </w:p>
        </w:tc>
        <w:tc>
          <w:tcPr>
            <w:tcW w:type="dxa" w:w="576"/>
            <w:vAlign w:val="center"/>
          </w:tcPr>
          <w:p>
            <w:pPr>
              <w:jc w:val="center"/>
            </w:pPr>
            <w:r>
              <w:rPr>
                <w:sz w:val="16"/>
                <w:highlight w:val="yellow"/>
              </w:rPr>
              <w:t>0.6632</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100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depth_sweep</w:t>
            </w:r>
          </w:p>
        </w:tc>
        <w:tc>
          <w:tcPr>
            <w:tcW w:type="dxa" w:w="576"/>
            <w:vAlign w:val="center"/>
          </w:tcPr>
          <w:p>
            <w:pPr>
              <w:jc w:val="center"/>
            </w:pPr>
            <w:r>
              <w:rPr>
                <w:sz w:val="16"/>
                <w:highlight w:val="yellow"/>
              </w:rPr>
              <w:t>zz</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0.8155</w:t>
            </w:r>
          </w:p>
        </w:tc>
        <w:tc>
          <w:tcPr>
            <w:tcW w:type="dxa" w:w="576"/>
            <w:vAlign w:val="center"/>
          </w:tcPr>
          <w:p>
            <w:pPr>
              <w:jc w:val="center"/>
            </w:pPr>
            <w:r>
              <w:rPr>
                <w:sz w:val="16"/>
                <w:highlight w:val="yellow"/>
              </w:rPr>
              <w:t>44.0000</w:t>
            </w:r>
          </w:p>
        </w:tc>
        <w:tc>
          <w:tcPr>
            <w:tcW w:type="dxa" w:w="576"/>
            <w:vAlign w:val="center"/>
          </w:tcPr>
          <w:p>
            <w:pPr>
              <w:jc w:val="center"/>
            </w:pPr>
            <w:r>
              <w:rPr>
                <w:sz w:val="16"/>
                <w:highlight w:val="yellow"/>
              </w:rPr>
              <w:t>0.0125</w:t>
            </w:r>
          </w:p>
        </w:tc>
        <w:tc>
          <w:tcPr>
            <w:tcW w:type="dxa" w:w="576"/>
            <w:vAlign w:val="center"/>
          </w:tcPr>
          <w:p>
            <w:pPr>
              <w:jc w:val="center"/>
            </w:pPr>
            <w:r>
              <w:rPr>
                <w:sz w:val="16"/>
                <w:highlight w:val="yellow"/>
              </w:rPr>
              <w:t>14.1253</w:t>
            </w:r>
          </w:p>
        </w:tc>
        <w:tc>
          <w:tcPr>
            <w:tcW w:type="dxa" w:w="576"/>
            <w:vAlign w:val="center"/>
          </w:tcPr>
          <w:p>
            <w:pPr>
              <w:jc w:val="center"/>
            </w:pPr>
            <w:r>
              <w:rPr>
                <w:sz w:val="16"/>
                <w:highlight w:val="yellow"/>
              </w:rPr>
              <w:t>2.198e+09</w:t>
            </w:r>
          </w:p>
        </w:tc>
        <w:tc>
          <w:tcPr>
            <w:tcW w:type="dxa" w:w="576"/>
            <w:vAlign w:val="center"/>
          </w:tcPr>
          <w:p>
            <w:pPr>
              <w:jc w:val="center"/>
            </w:pPr>
            <w:r>
              <w:rPr>
                <w:sz w:val="16"/>
                <w:highlight w:val="yellow"/>
              </w:rPr>
              <w:t>2.2902</w:t>
            </w:r>
          </w:p>
        </w:tc>
        <w:tc>
          <w:tcPr>
            <w:tcW w:type="dxa" w:w="576"/>
            <w:vAlign w:val="center"/>
          </w:tcPr>
          <w:p>
            <w:pPr>
              <w:jc w:val="center"/>
            </w:pPr>
            <w:r>
              <w:rPr>
                <w:sz w:val="16"/>
                <w:highlight w:val="yellow"/>
              </w:rPr>
              <w:t>0.6173</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100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depth_sweep</w:t>
            </w:r>
          </w:p>
        </w:tc>
        <w:tc>
          <w:tcPr>
            <w:tcW w:type="dxa" w:w="576"/>
            <w:vAlign w:val="center"/>
          </w:tcPr>
          <w:p>
            <w:pPr>
              <w:jc w:val="center"/>
            </w:pPr>
            <w:r>
              <w:rPr>
                <w:sz w:val="16"/>
                <w:highlight w:val="yellow"/>
              </w:rPr>
              <w:t>zz</w:t>
            </w:r>
          </w:p>
        </w:tc>
        <w:tc>
          <w:tcPr>
            <w:tcW w:type="dxa" w:w="576"/>
            <w:vAlign w:val="center"/>
          </w:tcPr>
          <w:p>
            <w:pPr>
              <w:jc w:val="center"/>
            </w:pPr>
            <w:r>
              <w:rPr>
                <w:sz w:val="16"/>
                <w:highlight w:val="yellow"/>
              </w:rPr>
              <w:t>4</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0.8234</w:t>
            </w:r>
          </w:p>
        </w:tc>
        <w:tc>
          <w:tcPr>
            <w:tcW w:type="dxa" w:w="576"/>
            <w:vAlign w:val="center"/>
          </w:tcPr>
          <w:p>
            <w:pPr>
              <w:jc w:val="center"/>
            </w:pPr>
            <w:r>
              <w:rPr>
                <w:sz w:val="16"/>
                <w:highlight w:val="yellow"/>
              </w:rPr>
              <w:t>44.0000</w:t>
            </w:r>
          </w:p>
        </w:tc>
        <w:tc>
          <w:tcPr>
            <w:tcW w:type="dxa" w:w="576"/>
            <w:vAlign w:val="center"/>
          </w:tcPr>
          <w:p>
            <w:pPr>
              <w:jc w:val="center"/>
            </w:pPr>
            <w:r>
              <w:rPr>
                <w:sz w:val="16"/>
                <w:highlight w:val="yellow"/>
              </w:rPr>
              <w:t>0.0123</w:t>
            </w:r>
          </w:p>
        </w:tc>
        <w:tc>
          <w:tcPr>
            <w:tcW w:type="dxa" w:w="576"/>
            <w:vAlign w:val="center"/>
          </w:tcPr>
          <w:p>
            <w:pPr>
              <w:jc w:val="center"/>
            </w:pPr>
            <w:r>
              <w:rPr>
                <w:sz w:val="16"/>
                <w:highlight w:val="yellow"/>
              </w:rPr>
              <w:t>3.2977</w:t>
            </w:r>
          </w:p>
        </w:tc>
        <w:tc>
          <w:tcPr>
            <w:tcW w:type="dxa" w:w="576"/>
            <w:vAlign w:val="center"/>
          </w:tcPr>
          <w:p>
            <w:pPr>
              <w:jc w:val="center"/>
            </w:pPr>
            <w:r>
              <w:rPr>
                <w:sz w:val="16"/>
                <w:highlight w:val="yellow"/>
              </w:rPr>
              <w:t>8.335e+08</w:t>
            </w:r>
          </w:p>
        </w:tc>
        <w:tc>
          <w:tcPr>
            <w:tcW w:type="dxa" w:w="576"/>
            <w:vAlign w:val="center"/>
          </w:tcPr>
          <w:p>
            <w:pPr>
              <w:jc w:val="center"/>
            </w:pPr>
            <w:r>
              <w:rPr>
                <w:sz w:val="16"/>
                <w:highlight w:val="yellow"/>
              </w:rPr>
              <w:t>2.9017</w:t>
            </w:r>
          </w:p>
        </w:tc>
        <w:tc>
          <w:tcPr>
            <w:tcW w:type="dxa" w:w="576"/>
            <w:vAlign w:val="center"/>
          </w:tcPr>
          <w:p>
            <w:pPr>
              <w:jc w:val="center"/>
            </w:pPr>
            <w:r>
              <w:rPr>
                <w:sz w:val="16"/>
                <w:highlight w:val="yellow"/>
              </w:rPr>
              <w:t>0.4918</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100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depth_sweep</w:t>
            </w:r>
          </w:p>
        </w:tc>
        <w:tc>
          <w:tcPr>
            <w:tcW w:type="dxa" w:w="576"/>
            <w:vAlign w:val="center"/>
          </w:tcPr>
          <w:p>
            <w:pPr>
              <w:jc w:val="center"/>
            </w:pPr>
            <w:r>
              <w:rPr>
                <w:sz w:val="16"/>
                <w:highlight w:val="yellow"/>
              </w:rPr>
              <w:t>zz</w:t>
            </w:r>
          </w:p>
        </w:tc>
        <w:tc>
          <w:tcPr>
            <w:tcW w:type="dxa" w:w="576"/>
            <w:vAlign w:val="center"/>
          </w:tcPr>
          <w:p>
            <w:pPr>
              <w:jc w:val="center"/>
            </w:pPr>
            <w:r>
              <w:rPr>
                <w:sz w:val="16"/>
                <w:highlight w:val="yellow"/>
              </w:rPr>
              <w:t>6</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0.8234</w:t>
            </w:r>
          </w:p>
        </w:tc>
        <w:tc>
          <w:tcPr>
            <w:tcW w:type="dxa" w:w="576"/>
            <w:vAlign w:val="center"/>
          </w:tcPr>
          <w:p>
            <w:pPr>
              <w:jc w:val="center"/>
            </w:pPr>
            <w:r>
              <w:rPr>
                <w:sz w:val="16"/>
                <w:highlight w:val="yellow"/>
              </w:rPr>
              <w:t>43.0000</w:t>
            </w:r>
          </w:p>
        </w:tc>
        <w:tc>
          <w:tcPr>
            <w:tcW w:type="dxa" w:w="576"/>
            <w:vAlign w:val="center"/>
          </w:tcPr>
          <w:p>
            <w:pPr>
              <w:jc w:val="center"/>
            </w:pPr>
            <w:r>
              <w:rPr>
                <w:sz w:val="16"/>
                <w:highlight w:val="yellow"/>
              </w:rPr>
              <w:t>0.0170</w:t>
            </w:r>
          </w:p>
        </w:tc>
        <w:tc>
          <w:tcPr>
            <w:tcW w:type="dxa" w:w="576"/>
            <w:vAlign w:val="center"/>
          </w:tcPr>
          <w:p>
            <w:pPr>
              <w:jc w:val="center"/>
            </w:pPr>
            <w:r>
              <w:rPr>
                <w:sz w:val="16"/>
                <w:highlight w:val="yellow"/>
              </w:rPr>
              <w:t>14.8347</w:t>
            </w:r>
          </w:p>
        </w:tc>
        <w:tc>
          <w:tcPr>
            <w:tcW w:type="dxa" w:w="576"/>
            <w:vAlign w:val="center"/>
          </w:tcPr>
          <w:p>
            <w:pPr>
              <w:jc w:val="center"/>
            </w:pPr>
            <w:r>
              <w:rPr>
                <w:sz w:val="16"/>
                <w:highlight w:val="yellow"/>
              </w:rPr>
              <w:t>2.397e+09</w:t>
            </w:r>
          </w:p>
        </w:tc>
        <w:tc>
          <w:tcPr>
            <w:tcW w:type="dxa" w:w="576"/>
            <w:vAlign w:val="center"/>
          </w:tcPr>
          <w:p>
            <w:pPr>
              <w:jc w:val="center"/>
            </w:pPr>
            <w:r>
              <w:rPr>
                <w:sz w:val="16"/>
                <w:highlight w:val="yellow"/>
              </w:rPr>
              <w:t>2.6895</w:t>
            </w:r>
          </w:p>
        </w:tc>
        <w:tc>
          <w:tcPr>
            <w:tcW w:type="dxa" w:w="576"/>
            <w:vAlign w:val="center"/>
          </w:tcPr>
          <w:p>
            <w:pPr>
              <w:jc w:val="center"/>
            </w:pPr>
            <w:r>
              <w:rPr>
                <w:sz w:val="16"/>
                <w:highlight w:val="yellow"/>
              </w:rPr>
              <w:t>0.5625</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100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depth_sweep</w:t>
            </w:r>
          </w:p>
        </w:tc>
        <w:tc>
          <w:tcPr>
            <w:tcW w:type="dxa" w:w="576"/>
            <w:vAlign w:val="center"/>
          </w:tcPr>
          <w:p>
            <w:pPr>
              <w:jc w:val="center"/>
            </w:pPr>
            <w:r>
              <w:rPr>
                <w:sz w:val="16"/>
                <w:highlight w:val="yellow"/>
              </w:rPr>
              <w:t>pauli_xyz</w:t>
            </w:r>
          </w:p>
        </w:tc>
        <w:tc>
          <w:tcPr>
            <w:tcW w:type="dxa" w:w="576"/>
            <w:vAlign w:val="center"/>
          </w:tcPr>
          <w:p>
            <w:pPr>
              <w:jc w:val="center"/>
            </w:pPr>
            <w:r>
              <w:rPr>
                <w:sz w:val="16"/>
                <w:highlight w:val="yellow"/>
              </w:rPr>
              <w:t>1</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44.0000</w:t>
            </w:r>
          </w:p>
        </w:tc>
        <w:tc>
          <w:tcPr>
            <w:tcW w:type="dxa" w:w="576"/>
            <w:vAlign w:val="center"/>
          </w:tcPr>
          <w:p>
            <w:pPr>
              <w:jc w:val="center"/>
            </w:pPr>
            <w:r>
              <w:rPr>
                <w:sz w:val="16"/>
                <w:highlight w:val="yellow"/>
              </w:rPr>
              <w:t>0.0085</w:t>
            </w:r>
          </w:p>
        </w:tc>
        <w:tc>
          <w:tcPr>
            <w:tcW w:type="dxa" w:w="576"/>
            <w:vAlign w:val="center"/>
          </w:tcPr>
          <w:p>
            <w:pPr>
              <w:jc w:val="center"/>
            </w:pPr>
            <w:r>
              <w:rPr>
                <w:sz w:val="16"/>
                <w:highlight w:val="yellow"/>
              </w:rPr>
              <w:t>4.4874</w:t>
            </w:r>
          </w:p>
        </w:tc>
        <w:tc>
          <w:tcPr>
            <w:tcW w:type="dxa" w:w="576"/>
            <w:vAlign w:val="center"/>
          </w:tcPr>
          <w:p>
            <w:pPr>
              <w:jc w:val="center"/>
            </w:pPr>
            <w:r>
              <w:rPr>
                <w:sz w:val="16"/>
                <w:highlight w:val="yellow"/>
              </w:rPr>
              <w:t>6.408e+08</w:t>
            </w:r>
          </w:p>
        </w:tc>
        <w:tc>
          <w:tcPr>
            <w:tcW w:type="dxa" w:w="576"/>
            <w:vAlign w:val="center"/>
          </w:tcPr>
          <w:p>
            <w:pPr>
              <w:jc w:val="center"/>
            </w:pPr>
            <w:r>
              <w:rPr>
                <w:sz w:val="16"/>
                <w:highlight w:val="yellow"/>
              </w:rPr>
              <w:t>1.9662</w:t>
            </w:r>
          </w:p>
        </w:tc>
        <w:tc>
          <w:tcPr>
            <w:tcW w:type="dxa" w:w="576"/>
            <w:vAlign w:val="center"/>
          </w:tcPr>
          <w:p>
            <w:pPr>
              <w:jc w:val="center"/>
            </w:pPr>
            <w:r>
              <w:rPr>
                <w:sz w:val="16"/>
                <w:highlight w:val="yellow"/>
              </w:rPr>
              <w:t>0.6780</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100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depth_sweep</w:t>
            </w:r>
          </w:p>
        </w:tc>
        <w:tc>
          <w:tcPr>
            <w:tcW w:type="dxa" w:w="576"/>
            <w:vAlign w:val="center"/>
          </w:tcPr>
          <w:p>
            <w:pPr>
              <w:jc w:val="center"/>
            </w:pPr>
            <w:r>
              <w:rPr>
                <w:sz w:val="16"/>
                <w:highlight w:val="yellow"/>
              </w:rPr>
              <w:t>pauli_xyz</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44.0000</w:t>
            </w:r>
          </w:p>
        </w:tc>
        <w:tc>
          <w:tcPr>
            <w:tcW w:type="dxa" w:w="576"/>
            <w:vAlign w:val="center"/>
          </w:tcPr>
          <w:p>
            <w:pPr>
              <w:jc w:val="center"/>
            </w:pPr>
            <w:r>
              <w:rPr>
                <w:sz w:val="16"/>
                <w:highlight w:val="yellow"/>
              </w:rPr>
              <w:t>0.0151</w:t>
            </w:r>
          </w:p>
        </w:tc>
        <w:tc>
          <w:tcPr>
            <w:tcW w:type="dxa" w:w="576"/>
            <w:vAlign w:val="center"/>
          </w:tcPr>
          <w:p>
            <w:pPr>
              <w:jc w:val="center"/>
            </w:pPr>
            <w:r>
              <w:rPr>
                <w:sz w:val="16"/>
                <w:highlight w:val="yellow"/>
              </w:rPr>
              <w:t>4.8639</w:t>
            </w:r>
          </w:p>
        </w:tc>
        <w:tc>
          <w:tcPr>
            <w:tcW w:type="dxa" w:w="576"/>
            <w:vAlign w:val="center"/>
          </w:tcPr>
          <w:p>
            <w:pPr>
              <w:jc w:val="center"/>
            </w:pPr>
            <w:r>
              <w:rPr>
                <w:sz w:val="16"/>
                <w:highlight w:val="yellow"/>
              </w:rPr>
              <w:t>7.354e+08</w:t>
            </w:r>
          </w:p>
        </w:tc>
        <w:tc>
          <w:tcPr>
            <w:tcW w:type="dxa" w:w="576"/>
            <w:vAlign w:val="center"/>
          </w:tcPr>
          <w:p>
            <w:pPr>
              <w:jc w:val="center"/>
            </w:pPr>
            <w:r>
              <w:rPr>
                <w:sz w:val="16"/>
                <w:highlight w:val="yellow"/>
              </w:rPr>
              <w:t>1.9968</w:t>
            </w:r>
          </w:p>
        </w:tc>
        <w:tc>
          <w:tcPr>
            <w:tcW w:type="dxa" w:w="576"/>
            <w:vAlign w:val="center"/>
          </w:tcPr>
          <w:p>
            <w:pPr>
              <w:jc w:val="center"/>
            </w:pPr>
            <w:r>
              <w:rPr>
                <w:sz w:val="16"/>
                <w:highlight w:val="yellow"/>
              </w:rPr>
              <w:t>0.6652</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100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depth_sweep</w:t>
            </w:r>
          </w:p>
        </w:tc>
        <w:tc>
          <w:tcPr>
            <w:tcW w:type="dxa" w:w="576"/>
            <w:vAlign w:val="center"/>
          </w:tcPr>
          <w:p>
            <w:pPr>
              <w:jc w:val="center"/>
            </w:pPr>
            <w:r>
              <w:rPr>
                <w:sz w:val="16"/>
                <w:highlight w:val="yellow"/>
              </w:rPr>
              <w:t>pauli_xyz</w:t>
            </w:r>
          </w:p>
        </w:tc>
        <w:tc>
          <w:tcPr>
            <w:tcW w:type="dxa" w:w="576"/>
            <w:vAlign w:val="center"/>
          </w:tcPr>
          <w:p>
            <w:pPr>
              <w:jc w:val="center"/>
            </w:pPr>
            <w:r>
              <w:rPr>
                <w:sz w:val="16"/>
                <w:highlight w:val="yellow"/>
              </w:rPr>
              <w:t>4</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43.0000</w:t>
            </w:r>
          </w:p>
        </w:tc>
        <w:tc>
          <w:tcPr>
            <w:tcW w:type="dxa" w:w="576"/>
            <w:vAlign w:val="center"/>
          </w:tcPr>
          <w:p>
            <w:pPr>
              <w:jc w:val="center"/>
            </w:pPr>
            <w:r>
              <w:rPr>
                <w:sz w:val="16"/>
                <w:highlight w:val="yellow"/>
              </w:rPr>
              <w:t>0.0222</w:t>
            </w:r>
          </w:p>
        </w:tc>
        <w:tc>
          <w:tcPr>
            <w:tcW w:type="dxa" w:w="576"/>
            <w:vAlign w:val="center"/>
          </w:tcPr>
          <w:p>
            <w:pPr>
              <w:jc w:val="center"/>
            </w:pPr>
            <w:r>
              <w:rPr>
                <w:sz w:val="16"/>
                <w:highlight w:val="yellow"/>
              </w:rPr>
              <w:t>14.0608</w:t>
            </w:r>
          </w:p>
        </w:tc>
        <w:tc>
          <w:tcPr>
            <w:tcW w:type="dxa" w:w="576"/>
            <w:vAlign w:val="center"/>
          </w:tcPr>
          <w:p>
            <w:pPr>
              <w:jc w:val="center"/>
            </w:pPr>
            <w:r>
              <w:rPr>
                <w:sz w:val="16"/>
                <w:highlight w:val="yellow"/>
              </w:rPr>
              <w:t>1.983e+09</w:t>
            </w:r>
          </w:p>
        </w:tc>
        <w:tc>
          <w:tcPr>
            <w:tcW w:type="dxa" w:w="576"/>
            <w:vAlign w:val="center"/>
          </w:tcPr>
          <w:p>
            <w:pPr>
              <w:jc w:val="center"/>
            </w:pPr>
            <w:r>
              <w:rPr>
                <w:sz w:val="16"/>
                <w:highlight w:val="yellow"/>
              </w:rPr>
              <w:t>2.0821</w:t>
            </w:r>
          </w:p>
        </w:tc>
        <w:tc>
          <w:tcPr>
            <w:tcW w:type="dxa" w:w="576"/>
            <w:vAlign w:val="center"/>
          </w:tcPr>
          <w:p>
            <w:pPr>
              <w:jc w:val="center"/>
            </w:pPr>
            <w:r>
              <w:rPr>
                <w:sz w:val="16"/>
                <w:highlight w:val="yellow"/>
              </w:rPr>
              <w:t>0.6598</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100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depth_sweep</w:t>
            </w:r>
          </w:p>
        </w:tc>
        <w:tc>
          <w:tcPr>
            <w:tcW w:type="dxa" w:w="576"/>
            <w:vAlign w:val="center"/>
          </w:tcPr>
          <w:p>
            <w:pPr>
              <w:jc w:val="center"/>
            </w:pPr>
            <w:r>
              <w:rPr>
                <w:sz w:val="16"/>
                <w:highlight w:val="yellow"/>
              </w:rPr>
              <w:t>pauli_xyz</w:t>
            </w:r>
          </w:p>
        </w:tc>
        <w:tc>
          <w:tcPr>
            <w:tcW w:type="dxa" w:w="576"/>
            <w:vAlign w:val="center"/>
          </w:tcPr>
          <w:p>
            <w:pPr>
              <w:jc w:val="center"/>
            </w:pPr>
            <w:r>
              <w:rPr>
                <w:sz w:val="16"/>
                <w:highlight w:val="yellow"/>
              </w:rPr>
              <w:t>6</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0.8175</w:t>
            </w:r>
          </w:p>
        </w:tc>
        <w:tc>
          <w:tcPr>
            <w:tcW w:type="dxa" w:w="576"/>
            <w:vAlign w:val="center"/>
          </w:tcPr>
          <w:p>
            <w:pPr>
              <w:jc w:val="center"/>
            </w:pPr>
            <w:r>
              <w:rPr>
                <w:sz w:val="16"/>
                <w:highlight w:val="yellow"/>
              </w:rPr>
              <w:t>44.0000</w:t>
            </w:r>
          </w:p>
        </w:tc>
        <w:tc>
          <w:tcPr>
            <w:tcW w:type="dxa" w:w="576"/>
            <w:vAlign w:val="center"/>
          </w:tcPr>
          <w:p>
            <w:pPr>
              <w:jc w:val="center"/>
            </w:pPr>
            <w:r>
              <w:rPr>
                <w:sz w:val="16"/>
                <w:highlight w:val="yellow"/>
              </w:rPr>
              <w:t>0.0280</w:t>
            </w:r>
          </w:p>
        </w:tc>
        <w:tc>
          <w:tcPr>
            <w:tcW w:type="dxa" w:w="576"/>
            <w:vAlign w:val="center"/>
          </w:tcPr>
          <w:p>
            <w:pPr>
              <w:jc w:val="center"/>
            </w:pPr>
            <w:r>
              <w:rPr>
                <w:sz w:val="16"/>
                <w:highlight w:val="yellow"/>
              </w:rPr>
              <w:t>17.1934</w:t>
            </w:r>
          </w:p>
        </w:tc>
        <w:tc>
          <w:tcPr>
            <w:tcW w:type="dxa" w:w="576"/>
            <w:vAlign w:val="center"/>
          </w:tcPr>
          <w:p>
            <w:pPr>
              <w:jc w:val="center"/>
            </w:pPr>
            <w:r>
              <w:rPr>
                <w:sz w:val="16"/>
                <w:highlight w:val="yellow"/>
              </w:rPr>
              <w:t>2.645e+09</w:t>
            </w:r>
          </w:p>
        </w:tc>
        <w:tc>
          <w:tcPr>
            <w:tcW w:type="dxa" w:w="576"/>
            <w:vAlign w:val="center"/>
          </w:tcPr>
          <w:p>
            <w:pPr>
              <w:jc w:val="center"/>
            </w:pPr>
            <w:r>
              <w:rPr>
                <w:sz w:val="16"/>
                <w:highlight w:val="yellow"/>
              </w:rPr>
              <w:t>2.3813</w:t>
            </w:r>
          </w:p>
        </w:tc>
        <w:tc>
          <w:tcPr>
            <w:tcW w:type="dxa" w:w="576"/>
            <w:vAlign w:val="center"/>
          </w:tcPr>
          <w:p>
            <w:pPr>
              <w:jc w:val="center"/>
            </w:pPr>
            <w:r>
              <w:rPr>
                <w:sz w:val="16"/>
                <w:highlight w:val="yellow"/>
              </w:rPr>
              <w:t>0.6048</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100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tradeoff</w:t>
            </w:r>
          </w:p>
        </w:tc>
        <w:tc>
          <w:tcPr>
            <w:tcW w:type="dxa" w:w="576"/>
            <w:vAlign w:val="center"/>
          </w:tcPr>
          <w:p>
            <w:pPr>
              <w:jc w:val="center"/>
            </w:pPr>
            <w:r>
              <w:rPr>
                <w:sz w:val="16"/>
                <w:highlight w:val="yellow"/>
              </w:rPr>
              <w:t>pauli_xyz</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3</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89.0000</w:t>
            </w:r>
          </w:p>
        </w:tc>
        <w:tc>
          <w:tcPr>
            <w:tcW w:type="dxa" w:w="576"/>
            <w:vAlign w:val="center"/>
          </w:tcPr>
          <w:p>
            <w:pPr>
              <w:jc w:val="center"/>
            </w:pPr>
            <w:r>
              <w:rPr>
                <w:sz w:val="16"/>
                <w:highlight w:val="yellow"/>
              </w:rPr>
              <w:t>0.0151</w:t>
            </w:r>
          </w:p>
        </w:tc>
        <w:tc>
          <w:tcPr>
            <w:tcW w:type="dxa" w:w="576"/>
            <w:vAlign w:val="center"/>
          </w:tcPr>
          <w:p>
            <w:pPr>
              <w:jc w:val="center"/>
            </w:pPr>
            <w:r>
              <w:rPr>
                <w:sz w:val="16"/>
                <w:highlight w:val="yellow"/>
              </w:rPr>
              <w:t>4.8639</w:t>
            </w:r>
          </w:p>
        </w:tc>
        <w:tc>
          <w:tcPr>
            <w:tcW w:type="dxa" w:w="576"/>
            <w:vAlign w:val="center"/>
          </w:tcPr>
          <w:p>
            <w:pPr>
              <w:jc w:val="center"/>
            </w:pPr>
            <w:r>
              <w:rPr>
                <w:sz w:val="16"/>
                <w:highlight w:val="yellow"/>
              </w:rPr>
              <w:t>7.353e+08</w:t>
            </w:r>
          </w:p>
        </w:tc>
        <w:tc>
          <w:tcPr>
            <w:tcW w:type="dxa" w:w="576"/>
            <w:vAlign w:val="center"/>
          </w:tcPr>
          <w:p>
            <w:pPr>
              <w:jc w:val="center"/>
            </w:pPr>
            <w:r>
              <w:rPr>
                <w:sz w:val="16"/>
                <w:highlight w:val="yellow"/>
              </w:rPr>
              <w:t>1.9968</w:t>
            </w:r>
          </w:p>
        </w:tc>
        <w:tc>
          <w:tcPr>
            <w:tcW w:type="dxa" w:w="576"/>
            <w:vAlign w:val="center"/>
          </w:tcPr>
          <w:p>
            <w:pPr>
              <w:jc w:val="center"/>
            </w:pPr>
            <w:r>
              <w:rPr>
                <w:sz w:val="16"/>
                <w:highlight w:val="yellow"/>
              </w:rPr>
              <w:t>0.6652</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200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tradeoff</w:t>
            </w:r>
          </w:p>
        </w:tc>
        <w:tc>
          <w:tcPr>
            <w:tcW w:type="dxa" w:w="576"/>
            <w:vAlign w:val="center"/>
          </w:tcPr>
          <w:p>
            <w:pPr>
              <w:jc w:val="center"/>
            </w:pPr>
            <w:r>
              <w:rPr>
                <w:sz w:val="16"/>
                <w:highlight w:val="yellow"/>
              </w:rPr>
              <w:t>pauli_xyz</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4</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89.0000</w:t>
            </w:r>
          </w:p>
        </w:tc>
        <w:tc>
          <w:tcPr>
            <w:tcW w:type="dxa" w:w="576"/>
            <w:vAlign w:val="center"/>
          </w:tcPr>
          <w:p>
            <w:pPr>
              <w:jc w:val="center"/>
            </w:pPr>
            <w:r>
              <w:rPr>
                <w:sz w:val="16"/>
                <w:highlight w:val="yellow"/>
              </w:rPr>
              <w:t>0.0151</w:t>
            </w:r>
          </w:p>
        </w:tc>
        <w:tc>
          <w:tcPr>
            <w:tcW w:type="dxa" w:w="576"/>
            <w:vAlign w:val="center"/>
          </w:tcPr>
          <w:p>
            <w:pPr>
              <w:jc w:val="center"/>
            </w:pPr>
            <w:r>
              <w:rPr>
                <w:sz w:val="16"/>
                <w:highlight w:val="yellow"/>
              </w:rPr>
              <w:t>4.8639</w:t>
            </w:r>
          </w:p>
        </w:tc>
        <w:tc>
          <w:tcPr>
            <w:tcW w:type="dxa" w:w="576"/>
            <w:vAlign w:val="center"/>
          </w:tcPr>
          <w:p>
            <w:pPr>
              <w:jc w:val="center"/>
            </w:pPr>
            <w:r>
              <w:rPr>
                <w:sz w:val="16"/>
                <w:highlight w:val="yellow"/>
              </w:rPr>
              <w:t>7.353e+08</w:t>
            </w:r>
          </w:p>
        </w:tc>
        <w:tc>
          <w:tcPr>
            <w:tcW w:type="dxa" w:w="576"/>
            <w:vAlign w:val="center"/>
          </w:tcPr>
          <w:p>
            <w:pPr>
              <w:jc w:val="center"/>
            </w:pPr>
            <w:r>
              <w:rPr>
                <w:sz w:val="16"/>
                <w:highlight w:val="yellow"/>
              </w:rPr>
              <w:t>1.9968</w:t>
            </w:r>
          </w:p>
        </w:tc>
        <w:tc>
          <w:tcPr>
            <w:tcW w:type="dxa" w:w="576"/>
            <w:vAlign w:val="center"/>
          </w:tcPr>
          <w:p>
            <w:pPr>
              <w:jc w:val="center"/>
            </w:pPr>
            <w:r>
              <w:rPr>
                <w:sz w:val="16"/>
                <w:highlight w:val="yellow"/>
              </w:rPr>
              <w:t>0.6652</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200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tradeoff</w:t>
            </w:r>
          </w:p>
        </w:tc>
        <w:tc>
          <w:tcPr>
            <w:tcW w:type="dxa" w:w="576"/>
            <w:vAlign w:val="center"/>
          </w:tcPr>
          <w:p>
            <w:pPr>
              <w:jc w:val="center"/>
            </w:pPr>
            <w:r>
              <w:rPr>
                <w:sz w:val="16"/>
                <w:highlight w:val="yellow"/>
              </w:rPr>
              <w:t>pauli_xyz</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3</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89.0000</w:t>
            </w:r>
          </w:p>
        </w:tc>
        <w:tc>
          <w:tcPr>
            <w:tcW w:type="dxa" w:w="576"/>
            <w:vAlign w:val="center"/>
          </w:tcPr>
          <w:p>
            <w:pPr>
              <w:jc w:val="center"/>
            </w:pPr>
            <w:r>
              <w:rPr>
                <w:sz w:val="16"/>
                <w:highlight w:val="yellow"/>
              </w:rPr>
              <w:t>0.0151</w:t>
            </w:r>
          </w:p>
        </w:tc>
        <w:tc>
          <w:tcPr>
            <w:tcW w:type="dxa" w:w="576"/>
            <w:vAlign w:val="center"/>
          </w:tcPr>
          <w:p>
            <w:pPr>
              <w:jc w:val="center"/>
            </w:pPr>
            <w:r>
              <w:rPr>
                <w:sz w:val="16"/>
                <w:highlight w:val="yellow"/>
              </w:rPr>
              <w:t>4.8639</w:t>
            </w:r>
          </w:p>
        </w:tc>
        <w:tc>
          <w:tcPr>
            <w:tcW w:type="dxa" w:w="576"/>
            <w:vAlign w:val="center"/>
          </w:tcPr>
          <w:p>
            <w:pPr>
              <w:jc w:val="center"/>
            </w:pPr>
            <w:r>
              <w:rPr>
                <w:sz w:val="16"/>
                <w:highlight w:val="yellow"/>
              </w:rPr>
              <w:t>7.354e+08</w:t>
            </w:r>
          </w:p>
        </w:tc>
        <w:tc>
          <w:tcPr>
            <w:tcW w:type="dxa" w:w="576"/>
            <w:vAlign w:val="center"/>
          </w:tcPr>
          <w:p>
            <w:pPr>
              <w:jc w:val="center"/>
            </w:pPr>
            <w:r>
              <w:rPr>
                <w:sz w:val="16"/>
                <w:highlight w:val="yellow"/>
              </w:rPr>
              <w:t>1.9968</w:t>
            </w:r>
          </w:p>
        </w:tc>
        <w:tc>
          <w:tcPr>
            <w:tcW w:type="dxa" w:w="576"/>
            <w:vAlign w:val="center"/>
          </w:tcPr>
          <w:p>
            <w:pPr>
              <w:jc w:val="center"/>
            </w:pPr>
            <w:r>
              <w:rPr>
                <w:sz w:val="16"/>
                <w:highlight w:val="yellow"/>
              </w:rPr>
              <w:t>0.6652</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200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tradeoff</w:t>
            </w:r>
          </w:p>
        </w:tc>
        <w:tc>
          <w:tcPr>
            <w:tcW w:type="dxa" w:w="576"/>
            <w:vAlign w:val="center"/>
          </w:tcPr>
          <w:p>
            <w:pPr>
              <w:jc w:val="center"/>
            </w:pPr>
            <w:r>
              <w:rPr>
                <w:sz w:val="16"/>
                <w:highlight w:val="yellow"/>
              </w:rPr>
              <w:t>pauli_xyz</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3</w:t>
            </w:r>
          </w:p>
        </w:tc>
        <w:tc>
          <w:tcPr>
            <w:tcW w:type="dxa" w:w="576"/>
            <w:vAlign w:val="center"/>
          </w:tcPr>
          <w:p>
            <w:pPr>
              <w:jc w:val="center"/>
            </w:pPr>
            <w:r>
              <w:rPr>
                <w:sz w:val="16"/>
                <w:highlight w:val="yellow"/>
              </w:rPr>
              <w:t>3</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89.0000</w:t>
            </w:r>
          </w:p>
        </w:tc>
        <w:tc>
          <w:tcPr>
            <w:tcW w:type="dxa" w:w="576"/>
            <w:vAlign w:val="center"/>
          </w:tcPr>
          <w:p>
            <w:pPr>
              <w:jc w:val="center"/>
            </w:pPr>
            <w:r>
              <w:rPr>
                <w:sz w:val="16"/>
                <w:highlight w:val="yellow"/>
              </w:rPr>
              <w:t>0.0157</w:t>
            </w:r>
          </w:p>
        </w:tc>
        <w:tc>
          <w:tcPr>
            <w:tcW w:type="dxa" w:w="576"/>
            <w:vAlign w:val="center"/>
          </w:tcPr>
          <w:p>
            <w:pPr>
              <w:jc w:val="center"/>
            </w:pPr>
            <w:r>
              <w:rPr>
                <w:sz w:val="16"/>
                <w:highlight w:val="yellow"/>
              </w:rPr>
              <w:t>1.6356</w:t>
            </w:r>
          </w:p>
        </w:tc>
        <w:tc>
          <w:tcPr>
            <w:tcW w:type="dxa" w:w="576"/>
            <w:vAlign w:val="center"/>
          </w:tcPr>
          <w:p>
            <w:pPr>
              <w:jc w:val="center"/>
            </w:pPr>
            <w:r>
              <w:rPr>
                <w:sz w:val="16"/>
                <w:highlight w:val="yellow"/>
              </w:rPr>
              <w:t>7.669e+08</w:t>
            </w:r>
          </w:p>
        </w:tc>
        <w:tc>
          <w:tcPr>
            <w:tcW w:type="dxa" w:w="576"/>
            <w:vAlign w:val="center"/>
          </w:tcPr>
          <w:p>
            <w:pPr>
              <w:jc w:val="center"/>
            </w:pPr>
            <w:r>
              <w:rPr>
                <w:sz w:val="16"/>
                <w:highlight w:val="yellow"/>
              </w:rPr>
              <w:t>3.6053</w:t>
            </w:r>
          </w:p>
        </w:tc>
        <w:tc>
          <w:tcPr>
            <w:tcW w:type="dxa" w:w="576"/>
            <w:vAlign w:val="center"/>
          </w:tcPr>
          <w:p>
            <w:pPr>
              <w:jc w:val="center"/>
            </w:pPr>
            <w:r>
              <w:rPr>
                <w:sz w:val="16"/>
                <w:highlight w:val="yellow"/>
              </w:rPr>
              <w:t>0.3933</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200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tradeoff</w:t>
            </w:r>
          </w:p>
        </w:tc>
        <w:tc>
          <w:tcPr>
            <w:tcW w:type="dxa" w:w="576"/>
            <w:vAlign w:val="center"/>
          </w:tcPr>
          <w:p>
            <w:pPr>
              <w:jc w:val="center"/>
            </w:pPr>
            <w:r>
              <w:rPr>
                <w:sz w:val="16"/>
                <w:highlight w:val="yellow"/>
              </w:rPr>
              <w:t>pauli_xyz</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3</w:t>
            </w:r>
          </w:p>
        </w:tc>
        <w:tc>
          <w:tcPr>
            <w:tcW w:type="dxa" w:w="576"/>
            <w:vAlign w:val="center"/>
          </w:tcPr>
          <w:p>
            <w:pPr>
              <w:jc w:val="center"/>
            </w:pPr>
            <w:r>
              <w:rPr>
                <w:sz w:val="16"/>
                <w:highlight w:val="yellow"/>
              </w:rPr>
              <w:t>4</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89.0000</w:t>
            </w:r>
          </w:p>
        </w:tc>
        <w:tc>
          <w:tcPr>
            <w:tcW w:type="dxa" w:w="576"/>
            <w:vAlign w:val="center"/>
          </w:tcPr>
          <w:p>
            <w:pPr>
              <w:jc w:val="center"/>
            </w:pPr>
            <w:r>
              <w:rPr>
                <w:sz w:val="16"/>
                <w:highlight w:val="yellow"/>
              </w:rPr>
              <w:t>0.0157</w:t>
            </w:r>
          </w:p>
        </w:tc>
        <w:tc>
          <w:tcPr>
            <w:tcW w:type="dxa" w:w="576"/>
            <w:vAlign w:val="center"/>
          </w:tcPr>
          <w:p>
            <w:pPr>
              <w:jc w:val="center"/>
            </w:pPr>
            <w:r>
              <w:rPr>
                <w:sz w:val="16"/>
                <w:highlight w:val="yellow"/>
              </w:rPr>
              <w:t>1.6356</w:t>
            </w:r>
          </w:p>
        </w:tc>
        <w:tc>
          <w:tcPr>
            <w:tcW w:type="dxa" w:w="576"/>
            <w:vAlign w:val="center"/>
          </w:tcPr>
          <w:p>
            <w:pPr>
              <w:jc w:val="center"/>
            </w:pPr>
            <w:r>
              <w:rPr>
                <w:sz w:val="16"/>
                <w:highlight w:val="yellow"/>
              </w:rPr>
              <w:t>7.669e+08</w:t>
            </w:r>
          </w:p>
        </w:tc>
        <w:tc>
          <w:tcPr>
            <w:tcW w:type="dxa" w:w="576"/>
            <w:vAlign w:val="center"/>
          </w:tcPr>
          <w:p>
            <w:pPr>
              <w:jc w:val="center"/>
            </w:pPr>
            <w:r>
              <w:rPr>
                <w:sz w:val="16"/>
                <w:highlight w:val="yellow"/>
              </w:rPr>
              <w:t>3.6053</w:t>
            </w:r>
          </w:p>
        </w:tc>
        <w:tc>
          <w:tcPr>
            <w:tcW w:type="dxa" w:w="576"/>
            <w:vAlign w:val="center"/>
          </w:tcPr>
          <w:p>
            <w:pPr>
              <w:jc w:val="center"/>
            </w:pPr>
            <w:r>
              <w:rPr>
                <w:sz w:val="16"/>
                <w:highlight w:val="yellow"/>
              </w:rPr>
              <w:t>0.3933</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200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tradeoff</w:t>
            </w:r>
          </w:p>
        </w:tc>
        <w:tc>
          <w:tcPr>
            <w:tcW w:type="dxa" w:w="576"/>
            <w:vAlign w:val="center"/>
          </w:tcPr>
          <w:p>
            <w:pPr>
              <w:jc w:val="center"/>
            </w:pPr>
            <w:r>
              <w:rPr>
                <w:sz w:val="16"/>
                <w:highlight w:val="yellow"/>
              </w:rPr>
              <w:t>pauli_xyz</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4</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89.0000</w:t>
            </w:r>
          </w:p>
        </w:tc>
        <w:tc>
          <w:tcPr>
            <w:tcW w:type="dxa" w:w="576"/>
            <w:vAlign w:val="center"/>
          </w:tcPr>
          <w:p>
            <w:pPr>
              <w:jc w:val="center"/>
            </w:pPr>
            <w:r>
              <w:rPr>
                <w:sz w:val="16"/>
                <w:highlight w:val="yellow"/>
              </w:rPr>
              <w:t>0.0151</w:t>
            </w:r>
          </w:p>
        </w:tc>
        <w:tc>
          <w:tcPr>
            <w:tcW w:type="dxa" w:w="576"/>
            <w:vAlign w:val="center"/>
          </w:tcPr>
          <w:p>
            <w:pPr>
              <w:jc w:val="center"/>
            </w:pPr>
            <w:r>
              <w:rPr>
                <w:sz w:val="16"/>
                <w:highlight w:val="yellow"/>
              </w:rPr>
              <w:t>4.8639</w:t>
            </w:r>
          </w:p>
        </w:tc>
        <w:tc>
          <w:tcPr>
            <w:tcW w:type="dxa" w:w="576"/>
            <w:vAlign w:val="center"/>
          </w:tcPr>
          <w:p>
            <w:pPr>
              <w:jc w:val="center"/>
            </w:pPr>
            <w:r>
              <w:rPr>
                <w:sz w:val="16"/>
                <w:highlight w:val="yellow"/>
              </w:rPr>
              <w:t>7.354e+08</w:t>
            </w:r>
          </w:p>
        </w:tc>
        <w:tc>
          <w:tcPr>
            <w:tcW w:type="dxa" w:w="576"/>
            <w:vAlign w:val="center"/>
          </w:tcPr>
          <w:p>
            <w:pPr>
              <w:jc w:val="center"/>
            </w:pPr>
            <w:r>
              <w:rPr>
                <w:sz w:val="16"/>
                <w:highlight w:val="yellow"/>
              </w:rPr>
              <w:t>1.9968</w:t>
            </w:r>
          </w:p>
        </w:tc>
        <w:tc>
          <w:tcPr>
            <w:tcW w:type="dxa" w:w="576"/>
            <w:vAlign w:val="center"/>
          </w:tcPr>
          <w:p>
            <w:pPr>
              <w:jc w:val="center"/>
            </w:pPr>
            <w:r>
              <w:rPr>
                <w:sz w:val="16"/>
                <w:highlight w:val="yellow"/>
              </w:rPr>
              <w:t>0.6652</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200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tradeoff</w:t>
            </w:r>
          </w:p>
        </w:tc>
        <w:tc>
          <w:tcPr>
            <w:tcW w:type="dxa" w:w="576"/>
            <w:vAlign w:val="center"/>
          </w:tcPr>
          <w:p>
            <w:pPr>
              <w:jc w:val="center"/>
            </w:pPr>
            <w:r>
              <w:rPr>
                <w:sz w:val="16"/>
                <w:highlight w:val="yellow"/>
              </w:rPr>
              <w:t>pauli_xyz</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4</w:t>
            </w:r>
          </w:p>
        </w:tc>
        <w:tc>
          <w:tcPr>
            <w:tcW w:type="dxa" w:w="576"/>
            <w:vAlign w:val="center"/>
          </w:tcPr>
          <w:p>
            <w:pPr>
              <w:jc w:val="center"/>
            </w:pPr>
            <w:r>
              <w:rPr>
                <w:sz w:val="16"/>
                <w:highlight w:val="yellow"/>
              </w:rPr>
              <w:t>3</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89.0000</w:t>
            </w:r>
          </w:p>
        </w:tc>
        <w:tc>
          <w:tcPr>
            <w:tcW w:type="dxa" w:w="576"/>
            <w:vAlign w:val="center"/>
          </w:tcPr>
          <w:p>
            <w:pPr>
              <w:jc w:val="center"/>
            </w:pPr>
            <w:r>
              <w:rPr>
                <w:sz w:val="16"/>
                <w:highlight w:val="yellow"/>
              </w:rPr>
              <w:t>0.0157</w:t>
            </w:r>
          </w:p>
        </w:tc>
        <w:tc>
          <w:tcPr>
            <w:tcW w:type="dxa" w:w="576"/>
            <w:vAlign w:val="center"/>
          </w:tcPr>
          <w:p>
            <w:pPr>
              <w:jc w:val="center"/>
            </w:pPr>
            <w:r>
              <w:rPr>
                <w:sz w:val="16"/>
                <w:highlight w:val="yellow"/>
              </w:rPr>
              <w:t>1.6356</w:t>
            </w:r>
          </w:p>
        </w:tc>
        <w:tc>
          <w:tcPr>
            <w:tcW w:type="dxa" w:w="576"/>
            <w:vAlign w:val="center"/>
          </w:tcPr>
          <w:p>
            <w:pPr>
              <w:jc w:val="center"/>
            </w:pPr>
            <w:r>
              <w:rPr>
                <w:sz w:val="16"/>
                <w:highlight w:val="yellow"/>
              </w:rPr>
              <w:t>7.669e+08</w:t>
            </w:r>
          </w:p>
        </w:tc>
        <w:tc>
          <w:tcPr>
            <w:tcW w:type="dxa" w:w="576"/>
            <w:vAlign w:val="center"/>
          </w:tcPr>
          <w:p>
            <w:pPr>
              <w:jc w:val="center"/>
            </w:pPr>
            <w:r>
              <w:rPr>
                <w:sz w:val="16"/>
                <w:highlight w:val="yellow"/>
              </w:rPr>
              <w:t>3.6053</w:t>
            </w:r>
          </w:p>
        </w:tc>
        <w:tc>
          <w:tcPr>
            <w:tcW w:type="dxa" w:w="576"/>
            <w:vAlign w:val="center"/>
          </w:tcPr>
          <w:p>
            <w:pPr>
              <w:jc w:val="center"/>
            </w:pPr>
            <w:r>
              <w:rPr>
                <w:sz w:val="16"/>
                <w:highlight w:val="yellow"/>
              </w:rPr>
              <w:t>0.3933</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200</w:t>
            </w:r>
          </w:p>
        </w:tc>
      </w:tr>
      <w:tr>
        <w:tc>
          <w:tcPr>
            <w:tcW w:type="dxa" w:w="576"/>
            <w:vAlign w:val="center"/>
          </w:tcPr>
          <w:p>
            <w:pPr>
              <w:jc w:val="center"/>
            </w:pPr>
            <w:r>
              <w:rPr>
                <w:sz w:val="16"/>
                <w:highlight w:val="yellow"/>
              </w:rPr>
              <w:t>facebook_factcheck</w:t>
            </w:r>
          </w:p>
        </w:tc>
        <w:tc>
          <w:tcPr>
            <w:tcW w:type="dxa" w:w="576"/>
            <w:vAlign w:val="center"/>
          </w:tcPr>
          <w:p>
            <w:pPr>
              <w:jc w:val="center"/>
            </w:pPr>
            <w:r>
              <w:rPr>
                <w:sz w:val="16"/>
                <w:highlight w:val="yellow"/>
              </w:rPr>
              <w:t>tradeoff</w:t>
            </w:r>
          </w:p>
        </w:tc>
        <w:tc>
          <w:tcPr>
            <w:tcW w:type="dxa" w:w="576"/>
            <w:vAlign w:val="center"/>
          </w:tcPr>
          <w:p>
            <w:pPr>
              <w:jc w:val="center"/>
            </w:pPr>
            <w:r>
              <w:rPr>
                <w:sz w:val="16"/>
                <w:highlight w:val="yellow"/>
              </w:rPr>
              <w:t>pauli_xyz</w:t>
            </w:r>
          </w:p>
        </w:tc>
        <w:tc>
          <w:tcPr>
            <w:tcW w:type="dxa" w:w="576"/>
            <w:vAlign w:val="center"/>
          </w:tcPr>
          <w:p>
            <w:pPr>
              <w:jc w:val="center"/>
            </w:pPr>
            <w:r>
              <w:rPr>
                <w:sz w:val="16"/>
                <w:highlight w:val="yellow"/>
              </w:rPr>
              <w:t>2</w:t>
            </w:r>
          </w:p>
        </w:tc>
        <w:tc>
          <w:tcPr>
            <w:tcW w:type="dxa" w:w="576"/>
            <w:vAlign w:val="center"/>
          </w:tcPr>
          <w:p>
            <w:pPr>
              <w:jc w:val="center"/>
            </w:pPr>
            <w:r>
              <w:rPr>
                <w:sz w:val="16"/>
                <w:highlight w:val="yellow"/>
              </w:rPr>
              <w:t>4</w:t>
            </w:r>
          </w:p>
        </w:tc>
        <w:tc>
          <w:tcPr>
            <w:tcW w:type="dxa" w:w="576"/>
            <w:vAlign w:val="center"/>
          </w:tcPr>
          <w:p>
            <w:pPr>
              <w:jc w:val="center"/>
            </w:pPr>
            <w:r>
              <w:rPr>
                <w:sz w:val="16"/>
                <w:highlight w:val="yellow"/>
              </w:rPr>
              <w:t>4</w:t>
            </w:r>
          </w:p>
        </w:tc>
        <w:tc>
          <w:tcPr>
            <w:tcW w:type="dxa" w:w="576"/>
            <w:vAlign w:val="center"/>
          </w:tcPr>
          <w:p>
            <w:pPr>
              <w:jc w:val="center"/>
            </w:pPr>
            <w:r>
              <w:rPr>
                <w:sz w:val="16"/>
                <w:highlight w:val="yellow"/>
              </w:rPr>
              <w:t>0.8274</w:t>
            </w:r>
          </w:p>
        </w:tc>
        <w:tc>
          <w:tcPr>
            <w:tcW w:type="dxa" w:w="576"/>
            <w:vAlign w:val="center"/>
          </w:tcPr>
          <w:p>
            <w:pPr>
              <w:jc w:val="center"/>
            </w:pPr>
            <w:r>
              <w:rPr>
                <w:sz w:val="16"/>
                <w:highlight w:val="yellow"/>
              </w:rPr>
              <w:t>91.0000</w:t>
            </w:r>
          </w:p>
        </w:tc>
        <w:tc>
          <w:tcPr>
            <w:tcW w:type="dxa" w:w="576"/>
            <w:vAlign w:val="center"/>
          </w:tcPr>
          <w:p>
            <w:pPr>
              <w:jc w:val="center"/>
            </w:pPr>
            <w:r>
              <w:rPr>
                <w:sz w:val="16"/>
                <w:highlight w:val="yellow"/>
              </w:rPr>
              <w:t>0.0879</w:t>
            </w:r>
          </w:p>
        </w:tc>
        <w:tc>
          <w:tcPr>
            <w:tcW w:type="dxa" w:w="576"/>
            <w:vAlign w:val="center"/>
          </w:tcPr>
          <w:p>
            <w:pPr>
              <w:jc w:val="center"/>
            </w:pPr>
            <w:r>
              <w:rPr>
                <w:sz w:val="16"/>
                <w:highlight w:val="yellow"/>
              </w:rPr>
              <w:t>13.8267</w:t>
            </w:r>
          </w:p>
        </w:tc>
        <w:tc>
          <w:tcPr>
            <w:tcW w:type="dxa" w:w="576"/>
            <w:vAlign w:val="center"/>
          </w:tcPr>
          <w:p>
            <w:pPr>
              <w:jc w:val="center"/>
            </w:pPr>
            <w:r>
              <w:rPr>
                <w:sz w:val="16"/>
                <w:highlight w:val="yellow"/>
              </w:rPr>
              <w:t>3.843e+09</w:t>
            </w:r>
          </w:p>
        </w:tc>
        <w:tc>
          <w:tcPr>
            <w:tcW w:type="dxa" w:w="576"/>
            <w:vAlign w:val="center"/>
          </w:tcPr>
          <w:p>
            <w:pPr>
              <w:jc w:val="center"/>
            </w:pPr>
            <w:r>
              <w:rPr>
                <w:sz w:val="16"/>
                <w:highlight w:val="yellow"/>
              </w:rPr>
              <w:t>3.3628</w:t>
            </w:r>
          </w:p>
        </w:tc>
        <w:tc>
          <w:tcPr>
            <w:tcW w:type="dxa" w:w="576"/>
            <w:vAlign w:val="center"/>
          </w:tcPr>
          <w:p>
            <w:pPr>
              <w:jc w:val="center"/>
            </w:pPr>
            <w:r>
              <w:rPr>
                <w:sz w:val="16"/>
                <w:highlight w:val="yellow"/>
              </w:rPr>
              <w:t>0.4490</w:t>
            </w:r>
          </w:p>
        </w:tc>
        <w:tc>
          <w:tcPr>
            <w:tcW w:type="dxa" w:w="576"/>
            <w:vAlign w:val="center"/>
          </w:tcPr>
          <w:p>
            <w:pPr>
              <w:jc w:val="center"/>
            </w:pPr>
            <w:r>
              <w:rPr>
                <w:sz w:val="16"/>
                <w:highlight w:val="yellow"/>
              </w:rPr>
              <w:t>400</w:t>
            </w:r>
          </w:p>
        </w:tc>
        <w:tc>
          <w:tcPr>
            <w:tcW w:type="dxa" w:w="576"/>
            <w:vAlign w:val="center"/>
          </w:tcPr>
          <w:p>
            <w:pPr>
              <w:jc w:val="center"/>
            </w:pPr>
            <w:r>
              <w:rPr>
                <w:sz w:val="16"/>
                <w:highlight w:val="yellow"/>
              </w:rPr>
              <w:t>200</w:t>
            </w:r>
          </w:p>
        </w:tc>
      </w:tr>
    </w:tbl>
    <w:p>
      <w:pPr>
        <w:pStyle w:val="Heading2"/>
      </w:pPr>
      <w:r>
        <w:rPr>
          <w:highlight w:val="yellow"/>
        </w:rPr>
        <w:t>Kernel geometry ↔ accuracy correlations</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20"/>
        <w:gridCol w:w="720"/>
        <w:gridCol w:w="720"/>
        <w:gridCol w:w="720"/>
        <w:gridCol w:w="720"/>
        <w:gridCol w:w="720"/>
        <w:gridCol w:w="720"/>
        <w:gridCol w:w="720"/>
        <w:gridCol w:w="720"/>
        <w:gridCol w:w="720"/>
        <w:gridCol w:w="720"/>
        <w:gridCol w:w="720"/>
      </w:tblGrid>
      <w:tr>
        <w:trPr>
          <w:tblHeader w:val="true"/>
        </w:trPr>
        <w:tc>
          <w:tcPr>
            <w:tcW w:type="dxa" w:w="720"/>
            <w:vAlign w:val="center"/>
            <w:shd w:fill="D9EAF7"/>
          </w:tcPr>
          <w:p>
            <w:pPr>
              <w:jc w:val="center"/>
            </w:pPr>
            <w:r>
              <w:rPr>
                <w:b/>
                <w:sz w:val="16"/>
                <w:highlight w:val="yellow"/>
              </w:rPr>
              <w:t>metric</w:t>
            </w:r>
          </w:p>
        </w:tc>
        <w:tc>
          <w:tcPr>
            <w:tcW w:type="dxa" w:w="720"/>
            <w:vAlign w:val="center"/>
            <w:shd w:fill="D9EAF7"/>
          </w:tcPr>
          <w:p>
            <w:pPr>
              <w:jc w:val="center"/>
            </w:pPr>
            <w:r>
              <w:rPr>
                <w:b/>
                <w:sz w:val="16"/>
                <w:highlight w:val="yellow"/>
              </w:rPr>
              <w:t>target</w:t>
            </w:r>
          </w:p>
        </w:tc>
        <w:tc>
          <w:tcPr>
            <w:tcW w:type="dxa" w:w="720"/>
            <w:vAlign w:val="center"/>
            <w:shd w:fill="D9EAF7"/>
          </w:tcPr>
          <w:p>
            <w:pPr>
              <w:jc w:val="center"/>
            </w:pPr>
            <w:r>
              <w:rPr>
                <w:b/>
                <w:sz w:val="16"/>
                <w:highlight w:val="yellow"/>
              </w:rPr>
              <w:t>transformation</w:t>
            </w:r>
          </w:p>
        </w:tc>
        <w:tc>
          <w:tcPr>
            <w:tcW w:type="dxa" w:w="720"/>
            <w:vAlign w:val="center"/>
            <w:shd w:fill="D9EAF7"/>
          </w:tcPr>
          <w:p>
            <w:pPr>
              <w:jc w:val="center"/>
            </w:pPr>
            <w:r>
              <w:rPr>
                <w:b/>
                <w:sz w:val="16"/>
                <w:highlight w:val="yellow"/>
              </w:rPr>
              <w:t>outlier_handling</w:t>
            </w:r>
          </w:p>
        </w:tc>
        <w:tc>
          <w:tcPr>
            <w:tcW w:type="dxa" w:w="720"/>
            <w:vAlign w:val="center"/>
            <w:shd w:fill="D9EAF7"/>
          </w:tcPr>
          <w:p>
            <w:pPr>
              <w:jc w:val="center"/>
            </w:pPr>
            <w:r>
              <w:rPr>
                <w:b/>
                <w:sz w:val="16"/>
                <w:highlight w:val="yellow"/>
              </w:rPr>
              <w:t>outlier_rule</w:t>
            </w:r>
          </w:p>
        </w:tc>
        <w:tc>
          <w:tcPr>
            <w:tcW w:type="dxa" w:w="720"/>
            <w:vAlign w:val="center"/>
            <w:shd w:fill="D9EAF7"/>
          </w:tcPr>
          <w:p>
            <w:pPr>
              <w:jc w:val="center"/>
            </w:pPr>
            <w:r>
              <w:rPr>
                <w:b/>
                <w:sz w:val="16"/>
                <w:highlight w:val="yellow"/>
              </w:rPr>
              <w:t>pearson_r</w:t>
            </w:r>
          </w:p>
        </w:tc>
        <w:tc>
          <w:tcPr>
            <w:tcW w:type="dxa" w:w="720"/>
            <w:vAlign w:val="center"/>
            <w:shd w:fill="D9EAF7"/>
          </w:tcPr>
          <w:p>
            <w:pPr>
              <w:jc w:val="center"/>
            </w:pPr>
            <w:r>
              <w:rPr>
                <w:b/>
                <w:sz w:val="16"/>
                <w:highlight w:val="yellow"/>
              </w:rPr>
              <w:t>pearson_p</w:t>
            </w:r>
          </w:p>
        </w:tc>
        <w:tc>
          <w:tcPr>
            <w:tcW w:type="dxa" w:w="720"/>
            <w:vAlign w:val="center"/>
            <w:shd w:fill="D9EAF7"/>
          </w:tcPr>
          <w:p>
            <w:pPr>
              <w:jc w:val="center"/>
            </w:pPr>
            <w:r>
              <w:rPr>
                <w:b/>
                <w:sz w:val="16"/>
                <w:highlight w:val="yellow"/>
              </w:rPr>
              <w:t>pearson_ci95_low</w:t>
            </w:r>
          </w:p>
        </w:tc>
        <w:tc>
          <w:tcPr>
            <w:tcW w:type="dxa" w:w="720"/>
            <w:vAlign w:val="center"/>
            <w:shd w:fill="D9EAF7"/>
          </w:tcPr>
          <w:p>
            <w:pPr>
              <w:jc w:val="center"/>
            </w:pPr>
            <w:r>
              <w:rPr>
                <w:b/>
                <w:sz w:val="16"/>
                <w:highlight w:val="yellow"/>
              </w:rPr>
              <w:t>pearson_ci95_high</w:t>
            </w:r>
          </w:p>
        </w:tc>
        <w:tc>
          <w:tcPr>
            <w:tcW w:type="dxa" w:w="720"/>
            <w:vAlign w:val="center"/>
            <w:shd w:fill="D9EAF7"/>
          </w:tcPr>
          <w:p>
            <w:pPr>
              <w:jc w:val="center"/>
            </w:pPr>
            <w:r>
              <w:rPr>
                <w:b/>
                <w:sz w:val="16"/>
                <w:highlight w:val="yellow"/>
              </w:rPr>
              <w:t>spearman_r</w:t>
            </w:r>
          </w:p>
        </w:tc>
        <w:tc>
          <w:tcPr>
            <w:tcW w:type="dxa" w:w="720"/>
            <w:vAlign w:val="center"/>
            <w:shd w:fill="D9EAF7"/>
          </w:tcPr>
          <w:p>
            <w:pPr>
              <w:jc w:val="center"/>
            </w:pPr>
            <w:r>
              <w:rPr>
                <w:b/>
                <w:sz w:val="16"/>
                <w:highlight w:val="yellow"/>
              </w:rPr>
              <w:t>spearman_p</w:t>
            </w:r>
          </w:p>
        </w:tc>
        <w:tc>
          <w:tcPr>
            <w:tcW w:type="dxa" w:w="720"/>
            <w:vAlign w:val="center"/>
            <w:shd w:fill="D9EAF7"/>
          </w:tcPr>
          <w:p>
            <w:pPr>
              <w:jc w:val="center"/>
            </w:pPr>
            <w:r>
              <w:rPr>
                <w:b/>
                <w:sz w:val="16"/>
                <w:highlight w:val="yellow"/>
              </w:rPr>
              <w:t>n</w:t>
            </w:r>
          </w:p>
        </w:tc>
      </w:tr>
      <w:tr>
        <w:tc>
          <w:tcPr>
            <w:tcW w:type="dxa" w:w="720"/>
            <w:vAlign w:val="center"/>
          </w:tcPr>
          <w:p>
            <w:pPr>
              <w:jc w:val="center"/>
            </w:pPr>
            <w:r>
              <w:rPr>
                <w:sz w:val="16"/>
                <w:highlight w:val="yellow"/>
              </w:rPr>
              <w:t>kernel_alignment</w:t>
            </w:r>
          </w:p>
        </w:tc>
        <w:tc>
          <w:tcPr>
            <w:tcW w:type="dxa" w:w="720"/>
            <w:vAlign w:val="center"/>
          </w:tcPr>
          <w:p>
            <w:pPr>
              <w:jc w:val="center"/>
            </w:pPr>
            <w:r>
              <w:rPr>
                <w:sz w:val="16"/>
                <w:highlight w:val="yellow"/>
              </w:rPr>
              <w:t>accuracy</w:t>
            </w:r>
          </w:p>
        </w:tc>
        <w:tc>
          <w:tcPr>
            <w:tcW w:type="dxa" w:w="720"/>
            <w:vAlign w:val="center"/>
          </w:tcPr>
          <w:p>
            <w:pPr>
              <w:jc w:val="center"/>
            </w:pPr>
            <w:r>
              <w:rPr>
                <w:sz w:val="16"/>
                <w:highlight w:val="yellow"/>
              </w:rPr>
              <w:t>none</w:t>
            </w:r>
          </w:p>
        </w:tc>
        <w:tc>
          <w:tcPr>
            <w:tcW w:type="dxa" w:w="720"/>
            <w:vAlign w:val="center"/>
          </w:tcPr>
          <w:p>
            <w:pPr>
              <w:jc w:val="center"/>
            </w:pPr>
            <w:r>
              <w:rPr>
                <w:sz w:val="16"/>
                <w:highlight w:val="yellow"/>
              </w:rPr>
              <w:t>all unique configurations</w:t>
            </w:r>
          </w:p>
        </w:tc>
        <w:tc>
          <w:tcPr>
            <w:tcW w:type="dxa" w:w="720"/>
            <w:vAlign w:val="center"/>
          </w:tcPr>
          <w:p>
            <w:pPr>
              <w:jc w:val="center"/>
            </w:pPr>
            <w:r>
              <w:rPr>
                <w:sz w:val="16"/>
                <w:highlight w:val="yellow"/>
              </w:rPr>
              <w:t>none</w:t>
            </w:r>
          </w:p>
        </w:tc>
        <w:tc>
          <w:tcPr>
            <w:tcW w:type="dxa" w:w="720"/>
            <w:vAlign w:val="center"/>
          </w:tcPr>
          <w:p>
            <w:pPr>
              <w:jc w:val="center"/>
            </w:pPr>
            <w:r>
              <w:rPr>
                <w:sz w:val="16"/>
                <w:highlight w:val="yellow"/>
              </w:rPr>
              <w:t>0.0377</w:t>
            </w:r>
          </w:p>
        </w:tc>
        <w:tc>
          <w:tcPr>
            <w:tcW w:type="dxa" w:w="720"/>
            <w:vAlign w:val="center"/>
          </w:tcPr>
          <w:p>
            <w:pPr>
              <w:jc w:val="center"/>
            </w:pPr>
            <w:r>
              <w:rPr>
                <w:sz w:val="16"/>
                <w:highlight w:val="yellow"/>
              </w:rPr>
              <w:t>0.8612</w:t>
            </w:r>
          </w:p>
        </w:tc>
        <w:tc>
          <w:tcPr>
            <w:tcW w:type="dxa" w:w="720"/>
            <w:vAlign w:val="center"/>
          </w:tcPr>
          <w:p>
            <w:pPr>
              <w:jc w:val="center"/>
            </w:pPr>
            <w:r>
              <w:rPr>
                <w:sz w:val="16"/>
                <w:highlight w:val="yellow"/>
              </w:rPr>
              <w:t>-0.3713</w:t>
            </w:r>
          </w:p>
        </w:tc>
        <w:tc>
          <w:tcPr>
            <w:tcW w:type="dxa" w:w="720"/>
            <w:vAlign w:val="center"/>
          </w:tcPr>
          <w:p>
            <w:pPr>
              <w:jc w:val="center"/>
            </w:pPr>
            <w:r>
              <w:rPr>
                <w:sz w:val="16"/>
                <w:highlight w:val="yellow"/>
              </w:rPr>
              <w:t>0.4345</w:t>
            </w:r>
          </w:p>
        </w:tc>
        <w:tc>
          <w:tcPr>
            <w:tcW w:type="dxa" w:w="720"/>
            <w:vAlign w:val="center"/>
          </w:tcPr>
          <w:p>
            <w:pPr>
              <w:jc w:val="center"/>
            </w:pPr>
            <w:r>
              <w:rPr>
                <w:sz w:val="16"/>
                <w:highlight w:val="yellow"/>
              </w:rPr>
              <w:t>0.0317</w:t>
            </w:r>
          </w:p>
        </w:tc>
        <w:tc>
          <w:tcPr>
            <w:tcW w:type="dxa" w:w="720"/>
            <w:vAlign w:val="center"/>
          </w:tcPr>
          <w:p>
            <w:pPr>
              <w:jc w:val="center"/>
            </w:pPr>
            <w:r>
              <w:rPr>
                <w:sz w:val="16"/>
                <w:highlight w:val="yellow"/>
              </w:rPr>
              <w:t>0.8831</w:t>
            </w:r>
          </w:p>
        </w:tc>
        <w:tc>
          <w:tcPr>
            <w:tcW w:type="dxa" w:w="720"/>
            <w:vAlign w:val="center"/>
          </w:tcPr>
          <w:p>
            <w:pPr>
              <w:jc w:val="center"/>
            </w:pPr>
            <w:r>
              <w:rPr>
                <w:sz w:val="16"/>
                <w:highlight w:val="yellow"/>
              </w:rPr>
              <w:t>24</w:t>
            </w:r>
          </w:p>
        </w:tc>
      </w:tr>
      <w:tr>
        <w:tc>
          <w:tcPr>
            <w:tcW w:type="dxa" w:w="720"/>
            <w:vAlign w:val="center"/>
          </w:tcPr>
          <w:p>
            <w:pPr>
              <w:jc w:val="center"/>
            </w:pPr>
            <w:r>
              <w:rPr>
                <w:sz w:val="16"/>
                <w:highlight w:val="yellow"/>
              </w:rPr>
              <w:t>log10_condition_number</w:t>
            </w:r>
          </w:p>
        </w:tc>
        <w:tc>
          <w:tcPr>
            <w:tcW w:type="dxa" w:w="720"/>
            <w:vAlign w:val="center"/>
          </w:tcPr>
          <w:p>
            <w:pPr>
              <w:jc w:val="center"/>
            </w:pPr>
            <w:r>
              <w:rPr>
                <w:sz w:val="16"/>
                <w:highlight w:val="yellow"/>
              </w:rPr>
              <w:t>accuracy</w:t>
            </w:r>
          </w:p>
        </w:tc>
        <w:tc>
          <w:tcPr>
            <w:tcW w:type="dxa" w:w="720"/>
            <w:vAlign w:val="center"/>
          </w:tcPr>
          <w:p>
            <w:pPr>
              <w:jc w:val="center"/>
            </w:pPr>
            <w:r>
              <w:rPr>
                <w:sz w:val="16"/>
                <w:highlight w:val="yellow"/>
              </w:rPr>
              <w:t>log10(condition_number)</w:t>
            </w:r>
          </w:p>
        </w:tc>
        <w:tc>
          <w:tcPr>
            <w:tcW w:type="dxa" w:w="720"/>
            <w:vAlign w:val="center"/>
          </w:tcPr>
          <w:p>
            <w:pPr>
              <w:jc w:val="center"/>
            </w:pPr>
            <w:r>
              <w:rPr>
                <w:sz w:val="16"/>
                <w:highlight w:val="yellow"/>
              </w:rPr>
              <w:t>all unique configurations</w:t>
            </w:r>
          </w:p>
        </w:tc>
        <w:tc>
          <w:tcPr>
            <w:tcW w:type="dxa" w:w="720"/>
            <w:vAlign w:val="center"/>
          </w:tcPr>
          <w:p>
            <w:pPr>
              <w:jc w:val="center"/>
            </w:pPr>
            <w:r>
              <w:rPr>
                <w:sz w:val="16"/>
                <w:highlight w:val="yellow"/>
              </w:rPr>
              <w:t>none</w:t>
            </w:r>
          </w:p>
        </w:tc>
        <w:tc>
          <w:tcPr>
            <w:tcW w:type="dxa" w:w="720"/>
            <w:vAlign w:val="center"/>
          </w:tcPr>
          <w:p>
            <w:pPr>
              <w:jc w:val="center"/>
            </w:pPr>
            <w:r>
              <w:rPr>
                <w:sz w:val="16"/>
                <w:highlight w:val="yellow"/>
              </w:rPr>
              <w:t>-0.5164</w:t>
            </w:r>
          </w:p>
        </w:tc>
        <w:tc>
          <w:tcPr>
            <w:tcW w:type="dxa" w:w="720"/>
            <w:vAlign w:val="center"/>
          </w:tcPr>
          <w:p>
            <w:pPr>
              <w:jc w:val="center"/>
            </w:pPr>
            <w:r>
              <w:rPr>
                <w:sz w:val="16"/>
                <w:highlight w:val="yellow"/>
              </w:rPr>
              <w:t>0.0098</w:t>
            </w:r>
          </w:p>
        </w:tc>
        <w:tc>
          <w:tcPr>
            <w:tcW w:type="dxa" w:w="720"/>
            <w:vAlign w:val="center"/>
          </w:tcPr>
          <w:p>
            <w:pPr>
              <w:jc w:val="center"/>
            </w:pPr>
            <w:r>
              <w:rPr>
                <w:sz w:val="16"/>
                <w:highlight w:val="yellow"/>
              </w:rPr>
              <w:t>-0.7612</w:t>
            </w:r>
          </w:p>
        </w:tc>
        <w:tc>
          <w:tcPr>
            <w:tcW w:type="dxa" w:w="720"/>
            <w:vAlign w:val="center"/>
          </w:tcPr>
          <w:p>
            <w:pPr>
              <w:jc w:val="center"/>
            </w:pPr>
            <w:r>
              <w:rPr>
                <w:sz w:val="16"/>
                <w:highlight w:val="yellow"/>
              </w:rPr>
              <w:t>-0.1427</w:t>
            </w:r>
          </w:p>
        </w:tc>
        <w:tc>
          <w:tcPr>
            <w:tcW w:type="dxa" w:w="720"/>
            <w:vAlign w:val="center"/>
          </w:tcPr>
          <w:p>
            <w:pPr>
              <w:jc w:val="center"/>
            </w:pPr>
            <w:r>
              <w:rPr>
                <w:sz w:val="16"/>
                <w:highlight w:val="yellow"/>
              </w:rPr>
              <w:t>-0.5191</w:t>
            </w:r>
          </w:p>
        </w:tc>
        <w:tc>
          <w:tcPr>
            <w:tcW w:type="dxa" w:w="720"/>
            <w:vAlign w:val="center"/>
          </w:tcPr>
          <w:p>
            <w:pPr>
              <w:jc w:val="center"/>
            </w:pPr>
            <w:r>
              <w:rPr>
                <w:sz w:val="16"/>
                <w:highlight w:val="yellow"/>
              </w:rPr>
              <w:t>0.0093</w:t>
            </w:r>
          </w:p>
        </w:tc>
        <w:tc>
          <w:tcPr>
            <w:tcW w:type="dxa" w:w="720"/>
            <w:vAlign w:val="center"/>
          </w:tcPr>
          <w:p>
            <w:pPr>
              <w:jc w:val="center"/>
            </w:pPr>
            <w:r>
              <w:rPr>
                <w:sz w:val="16"/>
                <w:highlight w:val="yellow"/>
              </w:rPr>
              <w:t>24</w:t>
            </w:r>
          </w:p>
        </w:tc>
      </w:tr>
      <w:tr>
        <w:tc>
          <w:tcPr>
            <w:tcW w:type="dxa" w:w="720"/>
            <w:vAlign w:val="center"/>
          </w:tcPr>
          <w:p>
            <w:pPr>
              <w:jc w:val="center"/>
            </w:pPr>
            <w:r>
              <w:rPr>
                <w:sz w:val="16"/>
                <w:highlight w:val="yellow"/>
              </w:rPr>
              <w:t>spectral_gap</w:t>
            </w:r>
          </w:p>
        </w:tc>
        <w:tc>
          <w:tcPr>
            <w:tcW w:type="dxa" w:w="720"/>
            <w:vAlign w:val="center"/>
          </w:tcPr>
          <w:p>
            <w:pPr>
              <w:jc w:val="center"/>
            </w:pPr>
            <w:r>
              <w:rPr>
                <w:sz w:val="16"/>
                <w:highlight w:val="yellow"/>
              </w:rPr>
              <w:t>accuracy</w:t>
            </w:r>
          </w:p>
        </w:tc>
        <w:tc>
          <w:tcPr>
            <w:tcW w:type="dxa" w:w="720"/>
            <w:vAlign w:val="center"/>
          </w:tcPr>
          <w:p>
            <w:pPr>
              <w:jc w:val="center"/>
            </w:pPr>
            <w:r>
              <w:rPr>
                <w:sz w:val="16"/>
                <w:highlight w:val="yellow"/>
              </w:rPr>
              <w:t>none</w:t>
            </w:r>
          </w:p>
        </w:tc>
        <w:tc>
          <w:tcPr>
            <w:tcW w:type="dxa" w:w="720"/>
            <w:vAlign w:val="center"/>
          </w:tcPr>
          <w:p>
            <w:pPr>
              <w:jc w:val="center"/>
            </w:pPr>
            <w:r>
              <w:rPr>
                <w:sz w:val="16"/>
                <w:highlight w:val="yellow"/>
              </w:rPr>
              <w:t>all unique configurations</w:t>
            </w:r>
          </w:p>
        </w:tc>
        <w:tc>
          <w:tcPr>
            <w:tcW w:type="dxa" w:w="720"/>
            <w:vAlign w:val="center"/>
          </w:tcPr>
          <w:p>
            <w:pPr>
              <w:jc w:val="center"/>
            </w:pPr>
            <w:r>
              <w:rPr>
                <w:sz w:val="16"/>
                <w:highlight w:val="yellow"/>
              </w:rPr>
              <w:t>none</w:t>
            </w:r>
          </w:p>
        </w:tc>
        <w:tc>
          <w:tcPr>
            <w:tcW w:type="dxa" w:w="720"/>
            <w:vAlign w:val="center"/>
          </w:tcPr>
          <w:p>
            <w:pPr>
              <w:jc w:val="center"/>
            </w:pPr>
            <w:r>
              <w:rPr>
                <w:sz w:val="16"/>
                <w:highlight w:val="yellow"/>
              </w:rPr>
              <w:t>-0.5840</w:t>
            </w:r>
          </w:p>
        </w:tc>
        <w:tc>
          <w:tcPr>
            <w:tcW w:type="dxa" w:w="720"/>
            <w:vAlign w:val="center"/>
          </w:tcPr>
          <w:p>
            <w:pPr>
              <w:jc w:val="center"/>
            </w:pPr>
            <w:r>
              <w:rPr>
                <w:sz w:val="16"/>
                <w:highlight w:val="yellow"/>
              </w:rPr>
              <w:t>0.0027</w:t>
            </w:r>
          </w:p>
        </w:tc>
        <w:tc>
          <w:tcPr>
            <w:tcW w:type="dxa" w:w="720"/>
            <w:vAlign w:val="center"/>
          </w:tcPr>
          <w:p>
            <w:pPr>
              <w:jc w:val="center"/>
            </w:pPr>
            <w:r>
              <w:rPr>
                <w:sz w:val="16"/>
                <w:highlight w:val="yellow"/>
              </w:rPr>
              <w:t>-0.7991</w:t>
            </w:r>
          </w:p>
        </w:tc>
        <w:tc>
          <w:tcPr>
            <w:tcW w:type="dxa" w:w="720"/>
            <w:vAlign w:val="center"/>
          </w:tcPr>
          <w:p>
            <w:pPr>
              <w:jc w:val="center"/>
            </w:pPr>
            <w:r>
              <w:rPr>
                <w:sz w:val="16"/>
                <w:highlight w:val="yellow"/>
              </w:rPr>
              <w:t>-0.2362</w:t>
            </w:r>
          </w:p>
        </w:tc>
        <w:tc>
          <w:tcPr>
            <w:tcW w:type="dxa" w:w="720"/>
            <w:vAlign w:val="center"/>
          </w:tcPr>
          <w:p>
            <w:pPr>
              <w:jc w:val="center"/>
            </w:pPr>
            <w:r>
              <w:rPr>
                <w:sz w:val="16"/>
                <w:highlight w:val="yellow"/>
              </w:rPr>
              <w:t>-0.4197</w:t>
            </w:r>
          </w:p>
        </w:tc>
        <w:tc>
          <w:tcPr>
            <w:tcW w:type="dxa" w:w="720"/>
            <w:vAlign w:val="center"/>
          </w:tcPr>
          <w:p>
            <w:pPr>
              <w:jc w:val="center"/>
            </w:pPr>
            <w:r>
              <w:rPr>
                <w:sz w:val="16"/>
                <w:highlight w:val="yellow"/>
              </w:rPr>
              <w:t>0.0412</w:t>
            </w:r>
          </w:p>
        </w:tc>
        <w:tc>
          <w:tcPr>
            <w:tcW w:type="dxa" w:w="720"/>
            <w:vAlign w:val="center"/>
          </w:tcPr>
          <w:p>
            <w:pPr>
              <w:jc w:val="center"/>
            </w:pPr>
            <w:r>
              <w:rPr>
                <w:sz w:val="16"/>
                <w:highlight w:val="yellow"/>
              </w:rPr>
              <w:t>24</w:t>
            </w:r>
          </w:p>
        </w:tc>
      </w:tr>
      <w:tr>
        <w:tc>
          <w:tcPr>
            <w:tcW w:type="dxa" w:w="720"/>
            <w:vAlign w:val="center"/>
          </w:tcPr>
          <w:p>
            <w:pPr>
              <w:jc w:val="center"/>
            </w:pPr>
            <w:r>
              <w:rPr>
                <w:sz w:val="16"/>
                <w:highlight w:val="yellow"/>
              </w:rPr>
              <w:t>effective_rank</w:t>
            </w:r>
          </w:p>
        </w:tc>
        <w:tc>
          <w:tcPr>
            <w:tcW w:type="dxa" w:w="720"/>
            <w:vAlign w:val="center"/>
          </w:tcPr>
          <w:p>
            <w:pPr>
              <w:jc w:val="center"/>
            </w:pPr>
            <w:r>
              <w:rPr>
                <w:sz w:val="16"/>
                <w:highlight w:val="yellow"/>
              </w:rPr>
              <w:t>accuracy</w:t>
            </w:r>
          </w:p>
        </w:tc>
        <w:tc>
          <w:tcPr>
            <w:tcW w:type="dxa" w:w="720"/>
            <w:vAlign w:val="center"/>
          </w:tcPr>
          <w:p>
            <w:pPr>
              <w:jc w:val="center"/>
            </w:pPr>
            <w:r>
              <w:rPr>
                <w:sz w:val="16"/>
                <w:highlight w:val="yellow"/>
              </w:rPr>
              <w:t>none</w:t>
            </w:r>
          </w:p>
        </w:tc>
        <w:tc>
          <w:tcPr>
            <w:tcW w:type="dxa" w:w="720"/>
            <w:vAlign w:val="center"/>
          </w:tcPr>
          <w:p>
            <w:pPr>
              <w:jc w:val="center"/>
            </w:pPr>
            <w:r>
              <w:rPr>
                <w:sz w:val="16"/>
                <w:highlight w:val="yellow"/>
              </w:rPr>
              <w:t>all unique configurations</w:t>
            </w:r>
          </w:p>
        </w:tc>
        <w:tc>
          <w:tcPr>
            <w:tcW w:type="dxa" w:w="720"/>
            <w:vAlign w:val="center"/>
          </w:tcPr>
          <w:p>
            <w:pPr>
              <w:jc w:val="center"/>
            </w:pPr>
            <w:r>
              <w:rPr>
                <w:sz w:val="16"/>
                <w:highlight w:val="yellow"/>
              </w:rPr>
              <w:t>none</w:t>
            </w:r>
          </w:p>
        </w:tc>
        <w:tc>
          <w:tcPr>
            <w:tcW w:type="dxa" w:w="720"/>
            <w:vAlign w:val="center"/>
          </w:tcPr>
          <w:p>
            <w:pPr>
              <w:jc w:val="center"/>
            </w:pPr>
            <w:r>
              <w:rPr>
                <w:sz w:val="16"/>
                <w:highlight w:val="yellow"/>
              </w:rPr>
              <w:t>0.0522</w:t>
            </w:r>
          </w:p>
        </w:tc>
        <w:tc>
          <w:tcPr>
            <w:tcW w:type="dxa" w:w="720"/>
            <w:vAlign w:val="center"/>
          </w:tcPr>
          <w:p>
            <w:pPr>
              <w:jc w:val="center"/>
            </w:pPr>
            <w:r>
              <w:rPr>
                <w:sz w:val="16"/>
                <w:highlight w:val="yellow"/>
              </w:rPr>
              <w:t>0.8087</w:t>
            </w:r>
          </w:p>
        </w:tc>
        <w:tc>
          <w:tcPr>
            <w:tcW w:type="dxa" w:w="720"/>
            <w:vAlign w:val="center"/>
          </w:tcPr>
          <w:p>
            <w:pPr>
              <w:jc w:val="center"/>
            </w:pPr>
            <w:r>
              <w:rPr>
                <w:sz w:val="16"/>
                <w:highlight w:val="yellow"/>
              </w:rPr>
              <w:t>-0.3588</w:t>
            </w:r>
          </w:p>
        </w:tc>
        <w:tc>
          <w:tcPr>
            <w:tcW w:type="dxa" w:w="720"/>
            <w:vAlign w:val="center"/>
          </w:tcPr>
          <w:p>
            <w:pPr>
              <w:jc w:val="center"/>
            </w:pPr>
            <w:r>
              <w:rPr>
                <w:sz w:val="16"/>
                <w:highlight w:val="yellow"/>
              </w:rPr>
              <w:t>0.4462</w:t>
            </w:r>
          </w:p>
        </w:tc>
        <w:tc>
          <w:tcPr>
            <w:tcW w:type="dxa" w:w="720"/>
            <w:vAlign w:val="center"/>
          </w:tcPr>
          <w:p>
            <w:pPr>
              <w:jc w:val="center"/>
            </w:pPr>
            <w:r>
              <w:rPr>
                <w:sz w:val="16"/>
                <w:highlight w:val="yellow"/>
              </w:rPr>
              <w:t>-0.3258</w:t>
            </w:r>
          </w:p>
        </w:tc>
        <w:tc>
          <w:tcPr>
            <w:tcW w:type="dxa" w:w="720"/>
            <w:vAlign w:val="center"/>
          </w:tcPr>
          <w:p>
            <w:pPr>
              <w:jc w:val="center"/>
            </w:pPr>
            <w:r>
              <w:rPr>
                <w:sz w:val="16"/>
                <w:highlight w:val="yellow"/>
              </w:rPr>
              <w:t>0.1203</w:t>
            </w:r>
          </w:p>
        </w:tc>
        <w:tc>
          <w:tcPr>
            <w:tcW w:type="dxa" w:w="720"/>
            <w:vAlign w:val="center"/>
          </w:tcPr>
          <w:p>
            <w:pPr>
              <w:jc w:val="center"/>
            </w:pPr>
            <w:r>
              <w:rPr>
                <w:sz w:val="16"/>
                <w:highlight w:val="yellow"/>
              </w:rPr>
              <w:t>24</w:t>
            </w:r>
          </w:p>
        </w:tc>
      </w:tr>
      <w:tr>
        <w:tc>
          <w:tcPr>
            <w:tcW w:type="dxa" w:w="720"/>
            <w:vAlign w:val="center"/>
          </w:tcPr>
          <w:p>
            <w:pPr>
              <w:jc w:val="center"/>
            </w:pPr>
            <w:r>
              <w:rPr>
                <w:sz w:val="16"/>
                <w:highlight w:val="yellow"/>
              </w:rPr>
              <w:t>leading_eigen_ratio</w:t>
            </w:r>
          </w:p>
        </w:tc>
        <w:tc>
          <w:tcPr>
            <w:tcW w:type="dxa" w:w="720"/>
            <w:vAlign w:val="center"/>
          </w:tcPr>
          <w:p>
            <w:pPr>
              <w:jc w:val="center"/>
            </w:pPr>
            <w:r>
              <w:rPr>
                <w:sz w:val="16"/>
                <w:highlight w:val="yellow"/>
              </w:rPr>
              <w:t>accuracy</w:t>
            </w:r>
          </w:p>
        </w:tc>
        <w:tc>
          <w:tcPr>
            <w:tcW w:type="dxa" w:w="720"/>
            <w:vAlign w:val="center"/>
          </w:tcPr>
          <w:p>
            <w:pPr>
              <w:jc w:val="center"/>
            </w:pPr>
            <w:r>
              <w:rPr>
                <w:sz w:val="16"/>
                <w:highlight w:val="yellow"/>
              </w:rPr>
              <w:t>none</w:t>
            </w:r>
          </w:p>
        </w:tc>
        <w:tc>
          <w:tcPr>
            <w:tcW w:type="dxa" w:w="720"/>
            <w:vAlign w:val="center"/>
          </w:tcPr>
          <w:p>
            <w:pPr>
              <w:jc w:val="center"/>
            </w:pPr>
            <w:r>
              <w:rPr>
                <w:sz w:val="16"/>
                <w:highlight w:val="yellow"/>
              </w:rPr>
              <w:t>all unique configurations</w:t>
            </w:r>
          </w:p>
        </w:tc>
        <w:tc>
          <w:tcPr>
            <w:tcW w:type="dxa" w:w="720"/>
            <w:vAlign w:val="center"/>
          </w:tcPr>
          <w:p>
            <w:pPr>
              <w:jc w:val="center"/>
            </w:pPr>
            <w:r>
              <w:rPr>
                <w:sz w:val="16"/>
                <w:highlight w:val="yellow"/>
              </w:rPr>
              <w:t>none</w:t>
            </w:r>
          </w:p>
        </w:tc>
        <w:tc>
          <w:tcPr>
            <w:tcW w:type="dxa" w:w="720"/>
            <w:vAlign w:val="center"/>
          </w:tcPr>
          <w:p>
            <w:pPr>
              <w:jc w:val="center"/>
            </w:pPr>
            <w:r>
              <w:rPr>
                <w:sz w:val="16"/>
                <w:highlight w:val="yellow"/>
              </w:rPr>
              <w:t>-0.0630</w:t>
            </w:r>
          </w:p>
        </w:tc>
        <w:tc>
          <w:tcPr>
            <w:tcW w:type="dxa" w:w="720"/>
            <w:vAlign w:val="center"/>
          </w:tcPr>
          <w:p>
            <w:pPr>
              <w:jc w:val="center"/>
            </w:pPr>
            <w:r>
              <w:rPr>
                <w:sz w:val="16"/>
                <w:highlight w:val="yellow"/>
              </w:rPr>
              <w:t>0.7699</w:t>
            </w:r>
          </w:p>
        </w:tc>
        <w:tc>
          <w:tcPr>
            <w:tcW w:type="dxa" w:w="720"/>
            <w:vAlign w:val="center"/>
          </w:tcPr>
          <w:p>
            <w:pPr>
              <w:jc w:val="center"/>
            </w:pPr>
            <w:r>
              <w:rPr>
                <w:sz w:val="16"/>
                <w:highlight w:val="yellow"/>
              </w:rPr>
              <w:t>-0.4549</w:t>
            </w:r>
          </w:p>
        </w:tc>
        <w:tc>
          <w:tcPr>
            <w:tcW w:type="dxa" w:w="720"/>
            <w:vAlign w:val="center"/>
          </w:tcPr>
          <w:p>
            <w:pPr>
              <w:jc w:val="center"/>
            </w:pPr>
            <w:r>
              <w:rPr>
                <w:sz w:val="16"/>
                <w:highlight w:val="yellow"/>
              </w:rPr>
              <w:t>0.3493</w:t>
            </w:r>
          </w:p>
        </w:tc>
        <w:tc>
          <w:tcPr>
            <w:tcW w:type="dxa" w:w="720"/>
            <w:vAlign w:val="center"/>
          </w:tcPr>
          <w:p>
            <w:pPr>
              <w:jc w:val="center"/>
            </w:pPr>
            <w:r>
              <w:rPr>
                <w:sz w:val="16"/>
                <w:highlight w:val="yellow"/>
              </w:rPr>
              <w:t>0.2965</w:t>
            </w:r>
          </w:p>
        </w:tc>
        <w:tc>
          <w:tcPr>
            <w:tcW w:type="dxa" w:w="720"/>
            <w:vAlign w:val="center"/>
          </w:tcPr>
          <w:p>
            <w:pPr>
              <w:jc w:val="center"/>
            </w:pPr>
            <w:r>
              <w:rPr>
                <w:sz w:val="16"/>
                <w:highlight w:val="yellow"/>
              </w:rPr>
              <w:t>0.1595</w:t>
            </w:r>
          </w:p>
        </w:tc>
        <w:tc>
          <w:tcPr>
            <w:tcW w:type="dxa" w:w="720"/>
            <w:vAlign w:val="center"/>
          </w:tcPr>
          <w:p>
            <w:pPr>
              <w:jc w:val="center"/>
            </w:pPr>
            <w:r>
              <w:rPr>
                <w:sz w:val="16"/>
                <w:highlight w:val="yellow"/>
              </w:rPr>
              <w:t>24</w:t>
            </w:r>
          </w:p>
        </w:tc>
      </w:tr>
      <w:tr>
        <w:tc>
          <w:tcPr>
            <w:tcW w:type="dxa" w:w="720"/>
            <w:vAlign w:val="center"/>
          </w:tcPr>
          <w:p>
            <w:pPr>
              <w:jc w:val="center"/>
            </w:pPr>
            <w:r>
              <w:rPr>
                <w:sz w:val="16"/>
                <w:highlight w:val="yellow"/>
              </w:rPr>
              <w:t>log10_condition_number</w:t>
            </w:r>
          </w:p>
        </w:tc>
        <w:tc>
          <w:tcPr>
            <w:tcW w:type="dxa" w:w="720"/>
            <w:vAlign w:val="center"/>
          </w:tcPr>
          <w:p>
            <w:pPr>
              <w:jc w:val="center"/>
            </w:pPr>
            <w:r>
              <w:rPr>
                <w:sz w:val="16"/>
                <w:highlight w:val="yellow"/>
              </w:rPr>
              <w:t>accuracy</w:t>
            </w:r>
          </w:p>
        </w:tc>
        <w:tc>
          <w:tcPr>
            <w:tcW w:type="dxa" w:w="720"/>
            <w:vAlign w:val="center"/>
          </w:tcPr>
          <w:p>
            <w:pPr>
              <w:jc w:val="center"/>
            </w:pPr>
            <w:r>
              <w:rPr>
                <w:sz w:val="16"/>
                <w:highlight w:val="yellow"/>
              </w:rPr>
              <w:t>log10(condition_number)</w:t>
            </w:r>
          </w:p>
        </w:tc>
        <w:tc>
          <w:tcPr>
            <w:tcW w:type="dxa" w:w="720"/>
            <w:vAlign w:val="center"/>
          </w:tcPr>
          <w:p>
            <w:pPr>
              <w:jc w:val="center"/>
            </w:pPr>
            <w:r>
              <w:rPr>
                <w:sz w:val="16"/>
                <w:highlight w:val="yellow"/>
              </w:rPr>
              <w:t>excluded by absolute z-score &gt; 2</w:t>
            </w:r>
          </w:p>
        </w:tc>
        <w:tc>
          <w:tcPr>
            <w:tcW w:type="dxa" w:w="720"/>
            <w:vAlign w:val="center"/>
          </w:tcPr>
          <w:p>
            <w:pPr>
              <w:jc w:val="center"/>
            </w:pPr>
            <w:r>
              <w:rPr>
                <w:sz w:val="16"/>
                <w:highlight w:val="yellow"/>
              </w:rPr>
              <w:t>absolute z-score &gt; 2 on log10(condition_number)</w:t>
            </w:r>
          </w:p>
        </w:tc>
        <w:tc>
          <w:tcPr>
            <w:tcW w:type="dxa" w:w="720"/>
            <w:vAlign w:val="center"/>
          </w:tcPr>
          <w:p>
            <w:pPr>
              <w:jc w:val="center"/>
            </w:pPr>
            <w:r>
              <w:rPr>
                <w:sz w:val="16"/>
                <w:highlight w:val="yellow"/>
              </w:rPr>
              <w:t>-0.6670</w:t>
            </w:r>
          </w:p>
        </w:tc>
        <w:tc>
          <w:tcPr>
            <w:tcW w:type="dxa" w:w="720"/>
            <w:vAlign w:val="center"/>
          </w:tcPr>
          <w:p>
            <w:pPr>
              <w:jc w:val="center"/>
            </w:pPr>
            <w:r>
              <w:rPr>
                <w:sz w:val="16"/>
                <w:highlight w:val="yellow"/>
              </w:rPr>
              <w:t>6.973e-04</w:t>
            </w:r>
          </w:p>
        </w:tc>
        <w:tc>
          <w:tcPr>
            <w:tcW w:type="dxa" w:w="720"/>
            <w:vAlign w:val="center"/>
          </w:tcPr>
          <w:p>
            <w:pPr>
              <w:jc w:val="center"/>
            </w:pPr>
            <w:r>
              <w:rPr>
                <w:sz w:val="16"/>
                <w:highlight w:val="yellow"/>
              </w:rPr>
              <w:t>-0.8497</w:t>
            </w:r>
          </w:p>
        </w:tc>
        <w:tc>
          <w:tcPr>
            <w:tcW w:type="dxa" w:w="720"/>
            <w:vAlign w:val="center"/>
          </w:tcPr>
          <w:p>
            <w:pPr>
              <w:jc w:val="center"/>
            </w:pPr>
            <w:r>
              <w:rPr>
                <w:sz w:val="16"/>
                <w:highlight w:val="yellow"/>
              </w:rPr>
              <w:t>-0.3414</w:t>
            </w:r>
          </w:p>
        </w:tc>
        <w:tc>
          <w:tcPr>
            <w:tcW w:type="dxa" w:w="720"/>
            <w:vAlign w:val="center"/>
          </w:tcPr>
          <w:p>
            <w:pPr>
              <w:jc w:val="center"/>
            </w:pPr>
            <w:r>
              <w:rPr>
                <w:sz w:val="16"/>
                <w:highlight w:val="yellow"/>
              </w:rPr>
              <w:t>-0.6061</w:t>
            </w:r>
          </w:p>
        </w:tc>
        <w:tc>
          <w:tcPr>
            <w:tcW w:type="dxa" w:w="720"/>
            <w:vAlign w:val="center"/>
          </w:tcPr>
          <w:p>
            <w:pPr>
              <w:jc w:val="center"/>
            </w:pPr>
            <w:r>
              <w:rPr>
                <w:sz w:val="16"/>
                <w:highlight w:val="yellow"/>
              </w:rPr>
              <w:t>0.0028</w:t>
            </w:r>
          </w:p>
        </w:tc>
        <w:tc>
          <w:tcPr>
            <w:tcW w:type="dxa" w:w="720"/>
            <w:vAlign w:val="center"/>
          </w:tcPr>
          <w:p>
            <w:pPr>
              <w:jc w:val="center"/>
            </w:pPr>
            <w:r>
              <w:rPr>
                <w:sz w:val="16"/>
                <w:highlight w:val="yellow"/>
              </w:rPr>
              <w:t>22</w:t>
            </w:r>
          </w:p>
        </w:tc>
      </w:tr>
    </w:tbl>
    <w:p>
      <w:pPr>
        <w:pStyle w:val="Heading2"/>
      </w:pPr>
      <w:r>
        <w:rPr>
          <w:highlight w:val="yellow"/>
        </w:rPr>
        <w:t>PCA/qubits tradeoff sweep</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40"/>
        <w:gridCol w:w="1440"/>
        <w:gridCol w:w="1440"/>
        <w:gridCol w:w="1440"/>
        <w:gridCol w:w="1440"/>
        <w:gridCol w:w="1440"/>
      </w:tblGrid>
      <w:tr>
        <w:trPr>
          <w:tblHeader w:val="true"/>
        </w:trPr>
        <w:tc>
          <w:tcPr>
            <w:tcW w:type="dxa" w:w="1440"/>
            <w:vAlign w:val="center"/>
            <w:shd w:fill="D9EAF7"/>
          </w:tcPr>
          <w:p>
            <w:pPr>
              <w:jc w:val="center"/>
            </w:pPr>
            <w:r>
              <w:rPr>
                <w:b/>
                <w:sz w:val="16"/>
                <w:highlight w:val="yellow"/>
              </w:rPr>
              <w:t>model</w:t>
            </w:r>
          </w:p>
        </w:tc>
        <w:tc>
          <w:tcPr>
            <w:tcW w:type="dxa" w:w="1440"/>
            <w:vAlign w:val="center"/>
            <w:shd w:fill="D9EAF7"/>
          </w:tcPr>
          <w:p>
            <w:pPr>
              <w:jc w:val="center"/>
            </w:pPr>
            <w:r>
              <w:rPr>
                <w:b/>
                <w:sz w:val="16"/>
                <w:highlight w:val="yellow"/>
              </w:rPr>
              <w:t>pca_components</w:t>
            </w:r>
          </w:p>
        </w:tc>
        <w:tc>
          <w:tcPr>
            <w:tcW w:type="dxa" w:w="1440"/>
            <w:vAlign w:val="center"/>
            <w:shd w:fill="D9EAF7"/>
          </w:tcPr>
          <w:p>
            <w:pPr>
              <w:jc w:val="center"/>
            </w:pPr>
            <w:r>
              <w:rPr>
                <w:b/>
                <w:sz w:val="16"/>
                <w:highlight w:val="yellow"/>
              </w:rPr>
              <w:t>qubits</w:t>
            </w:r>
          </w:p>
        </w:tc>
        <w:tc>
          <w:tcPr>
            <w:tcW w:type="dxa" w:w="1440"/>
            <w:vAlign w:val="center"/>
            <w:shd w:fill="D9EAF7"/>
          </w:tcPr>
          <w:p>
            <w:pPr>
              <w:jc w:val="center"/>
            </w:pPr>
            <w:r>
              <w:rPr>
                <w:b/>
                <w:sz w:val="16"/>
                <w:highlight w:val="yellow"/>
              </w:rPr>
              <w:t>explained_variance</w:t>
            </w:r>
          </w:p>
        </w:tc>
        <w:tc>
          <w:tcPr>
            <w:tcW w:type="dxa" w:w="1440"/>
            <w:vAlign w:val="center"/>
            <w:shd w:fill="D9EAF7"/>
          </w:tcPr>
          <w:p>
            <w:pPr>
              <w:jc w:val="center"/>
            </w:pPr>
            <w:r>
              <w:rPr>
                <w:b/>
                <w:sz w:val="16"/>
                <w:highlight w:val="yellow"/>
              </w:rPr>
              <w:t>accuracy</w:t>
            </w:r>
          </w:p>
        </w:tc>
        <w:tc>
          <w:tcPr>
            <w:tcW w:type="dxa" w:w="1440"/>
            <w:vAlign w:val="center"/>
            <w:shd w:fill="D9EAF7"/>
          </w:tcPr>
          <w:p>
            <w:pPr>
              <w:jc w:val="center"/>
            </w:pPr>
            <w:r>
              <w:rPr>
                <w:b/>
                <w:sz w:val="16"/>
                <w:highlight w:val="yellow"/>
              </w:rPr>
              <w:t>n_support</w:t>
            </w:r>
          </w:p>
        </w:tc>
      </w:tr>
      <w:tr>
        <w:tc>
          <w:tcPr>
            <w:tcW w:type="dxa" w:w="1440"/>
            <w:vAlign w:val="center"/>
          </w:tcPr>
          <w:p>
            <w:pPr>
              <w:jc w:val="center"/>
            </w:pPr>
            <w:r>
              <w:rPr>
                <w:sz w:val="16"/>
                <w:highlight w:val="yellow"/>
              </w:rPr>
              <w:t>SVM_RBF</w:t>
            </w:r>
          </w:p>
        </w:tc>
        <w:tc>
          <w:tcPr>
            <w:tcW w:type="dxa" w:w="1440"/>
            <w:vAlign w:val="center"/>
          </w:tcPr>
          <w:p>
            <w:pPr>
              <w:jc w:val="center"/>
            </w:pPr>
            <w:r>
              <w:rPr>
                <w:sz w:val="16"/>
                <w:highlight w:val="yellow"/>
              </w:rPr>
              <w:t>2</w:t>
            </w:r>
          </w:p>
        </w:tc>
        <w:tc>
          <w:tcPr>
            <w:tcW w:type="dxa" w:w="1440"/>
            <w:vAlign w:val="center"/>
          </w:tcPr>
          <w:p>
            <w:pPr>
              <w:jc w:val="center"/>
            </w:pPr>
            <w:r>
              <w:rPr>
                <w:sz w:val="16"/>
                <w:highlight w:val="yellow"/>
              </w:rPr>
              <w:t>0</w:t>
            </w:r>
          </w:p>
        </w:tc>
        <w:tc>
          <w:tcPr>
            <w:tcW w:type="dxa" w:w="1440"/>
            <w:vAlign w:val="center"/>
          </w:tcPr>
          <w:p>
            <w:pPr>
              <w:jc w:val="center"/>
            </w:pPr>
            <w:r>
              <w:rPr>
                <w:sz w:val="16"/>
                <w:highlight w:val="yellow"/>
              </w:rPr>
              <w:t>0.9989</w:t>
            </w:r>
          </w:p>
        </w:tc>
        <w:tc>
          <w:tcPr>
            <w:tcW w:type="dxa" w:w="1440"/>
            <w:vAlign w:val="center"/>
          </w:tcPr>
          <w:p>
            <w:pPr>
              <w:jc w:val="center"/>
            </w:pPr>
            <w:r>
              <w:rPr>
                <w:sz w:val="16"/>
                <w:highlight w:val="yellow"/>
              </w:rPr>
              <w:t>0.8214</w:t>
            </w:r>
          </w:p>
        </w:tc>
        <w:tc>
          <w:tcPr>
            <w:tcW w:type="dxa" w:w="1440"/>
            <w:vAlign w:val="center"/>
          </w:tcPr>
          <w:p>
            <w:pPr>
              <w:jc w:val="center"/>
            </w:pPr>
            <w:r>
              <w:rPr>
                <w:sz w:val="16"/>
                <w:highlight w:val="yellow"/>
              </w:rPr>
              <w:t>—</w:t>
            </w:r>
          </w:p>
        </w:tc>
      </w:tr>
      <w:tr>
        <w:tc>
          <w:tcPr>
            <w:tcW w:type="dxa" w:w="1440"/>
            <w:vAlign w:val="center"/>
          </w:tcPr>
          <w:p>
            <w:pPr>
              <w:jc w:val="center"/>
            </w:pPr>
            <w:r>
              <w:rPr>
                <w:sz w:val="16"/>
                <w:highlight w:val="yellow"/>
              </w:rPr>
              <w:t>QKernel_Pauli_Pegasos</w:t>
            </w:r>
          </w:p>
        </w:tc>
        <w:tc>
          <w:tcPr>
            <w:tcW w:type="dxa" w:w="1440"/>
            <w:vAlign w:val="center"/>
          </w:tcPr>
          <w:p>
            <w:pPr>
              <w:jc w:val="center"/>
            </w:pPr>
            <w:r>
              <w:rPr>
                <w:sz w:val="16"/>
                <w:highlight w:val="yellow"/>
              </w:rPr>
              <w:t>2</w:t>
            </w:r>
          </w:p>
        </w:tc>
        <w:tc>
          <w:tcPr>
            <w:tcW w:type="dxa" w:w="1440"/>
            <w:vAlign w:val="center"/>
          </w:tcPr>
          <w:p>
            <w:pPr>
              <w:jc w:val="center"/>
            </w:pPr>
            <w:r>
              <w:rPr>
                <w:sz w:val="16"/>
                <w:highlight w:val="yellow"/>
              </w:rPr>
              <w:t>2</w:t>
            </w:r>
          </w:p>
        </w:tc>
        <w:tc>
          <w:tcPr>
            <w:tcW w:type="dxa" w:w="1440"/>
            <w:vAlign w:val="center"/>
          </w:tcPr>
          <w:p>
            <w:pPr>
              <w:jc w:val="center"/>
            </w:pPr>
            <w:r>
              <w:rPr>
                <w:sz w:val="16"/>
                <w:highlight w:val="yellow"/>
              </w:rPr>
              <w:t>0.9989</w:t>
            </w:r>
          </w:p>
        </w:tc>
        <w:tc>
          <w:tcPr>
            <w:tcW w:type="dxa" w:w="1440"/>
            <w:vAlign w:val="center"/>
          </w:tcPr>
          <w:p>
            <w:pPr>
              <w:jc w:val="center"/>
            </w:pPr>
            <w:r>
              <w:rPr>
                <w:sz w:val="16"/>
                <w:highlight w:val="yellow"/>
              </w:rPr>
              <w:t>0.8274</w:t>
            </w:r>
          </w:p>
        </w:tc>
        <w:tc>
          <w:tcPr>
            <w:tcW w:type="dxa" w:w="1440"/>
            <w:vAlign w:val="center"/>
          </w:tcPr>
          <w:p>
            <w:pPr>
              <w:jc w:val="center"/>
            </w:pPr>
            <w:r>
              <w:rPr>
                <w:sz w:val="16"/>
                <w:highlight w:val="yellow"/>
              </w:rPr>
              <w:t>89.0000</w:t>
            </w:r>
          </w:p>
        </w:tc>
      </w:tr>
      <w:tr>
        <w:tc>
          <w:tcPr>
            <w:tcW w:type="dxa" w:w="1440"/>
            <w:vAlign w:val="center"/>
          </w:tcPr>
          <w:p>
            <w:pPr>
              <w:jc w:val="center"/>
            </w:pPr>
            <w:r>
              <w:rPr>
                <w:sz w:val="16"/>
                <w:highlight w:val="yellow"/>
              </w:rPr>
              <w:t>QKernel_Pauli_Pegasos</w:t>
            </w:r>
          </w:p>
        </w:tc>
        <w:tc>
          <w:tcPr>
            <w:tcW w:type="dxa" w:w="1440"/>
            <w:vAlign w:val="center"/>
          </w:tcPr>
          <w:p>
            <w:pPr>
              <w:jc w:val="center"/>
            </w:pPr>
            <w:r>
              <w:rPr>
                <w:sz w:val="16"/>
                <w:highlight w:val="yellow"/>
              </w:rPr>
              <w:t>2</w:t>
            </w:r>
          </w:p>
        </w:tc>
        <w:tc>
          <w:tcPr>
            <w:tcW w:type="dxa" w:w="1440"/>
            <w:vAlign w:val="center"/>
          </w:tcPr>
          <w:p>
            <w:pPr>
              <w:jc w:val="center"/>
            </w:pPr>
            <w:r>
              <w:rPr>
                <w:sz w:val="16"/>
                <w:highlight w:val="yellow"/>
              </w:rPr>
              <w:t>3</w:t>
            </w:r>
          </w:p>
        </w:tc>
        <w:tc>
          <w:tcPr>
            <w:tcW w:type="dxa" w:w="1440"/>
            <w:vAlign w:val="center"/>
          </w:tcPr>
          <w:p>
            <w:pPr>
              <w:jc w:val="center"/>
            </w:pPr>
            <w:r>
              <w:rPr>
                <w:sz w:val="16"/>
                <w:highlight w:val="yellow"/>
              </w:rPr>
              <w:t>0.9989</w:t>
            </w:r>
          </w:p>
        </w:tc>
        <w:tc>
          <w:tcPr>
            <w:tcW w:type="dxa" w:w="1440"/>
            <w:vAlign w:val="center"/>
          </w:tcPr>
          <w:p>
            <w:pPr>
              <w:jc w:val="center"/>
            </w:pPr>
            <w:r>
              <w:rPr>
                <w:sz w:val="16"/>
                <w:highlight w:val="yellow"/>
              </w:rPr>
              <w:t>0.8274</w:t>
            </w:r>
          </w:p>
        </w:tc>
        <w:tc>
          <w:tcPr>
            <w:tcW w:type="dxa" w:w="1440"/>
            <w:vAlign w:val="center"/>
          </w:tcPr>
          <w:p>
            <w:pPr>
              <w:jc w:val="center"/>
            </w:pPr>
            <w:r>
              <w:rPr>
                <w:sz w:val="16"/>
                <w:highlight w:val="yellow"/>
              </w:rPr>
              <w:t>89.0000</w:t>
            </w:r>
          </w:p>
        </w:tc>
      </w:tr>
      <w:tr>
        <w:tc>
          <w:tcPr>
            <w:tcW w:type="dxa" w:w="1440"/>
            <w:vAlign w:val="center"/>
          </w:tcPr>
          <w:p>
            <w:pPr>
              <w:jc w:val="center"/>
            </w:pPr>
            <w:r>
              <w:rPr>
                <w:sz w:val="16"/>
                <w:highlight w:val="yellow"/>
              </w:rPr>
              <w:t>QKernel_Pauli_Pegasos</w:t>
            </w:r>
          </w:p>
        </w:tc>
        <w:tc>
          <w:tcPr>
            <w:tcW w:type="dxa" w:w="1440"/>
            <w:vAlign w:val="center"/>
          </w:tcPr>
          <w:p>
            <w:pPr>
              <w:jc w:val="center"/>
            </w:pPr>
            <w:r>
              <w:rPr>
                <w:sz w:val="16"/>
                <w:highlight w:val="yellow"/>
              </w:rPr>
              <w:t>2</w:t>
            </w:r>
          </w:p>
        </w:tc>
        <w:tc>
          <w:tcPr>
            <w:tcW w:type="dxa" w:w="1440"/>
            <w:vAlign w:val="center"/>
          </w:tcPr>
          <w:p>
            <w:pPr>
              <w:jc w:val="center"/>
            </w:pPr>
            <w:r>
              <w:rPr>
                <w:sz w:val="16"/>
                <w:highlight w:val="yellow"/>
              </w:rPr>
              <w:t>4</w:t>
            </w:r>
          </w:p>
        </w:tc>
        <w:tc>
          <w:tcPr>
            <w:tcW w:type="dxa" w:w="1440"/>
            <w:vAlign w:val="center"/>
          </w:tcPr>
          <w:p>
            <w:pPr>
              <w:jc w:val="center"/>
            </w:pPr>
            <w:r>
              <w:rPr>
                <w:sz w:val="16"/>
                <w:highlight w:val="yellow"/>
              </w:rPr>
              <w:t>0.9989</w:t>
            </w:r>
          </w:p>
        </w:tc>
        <w:tc>
          <w:tcPr>
            <w:tcW w:type="dxa" w:w="1440"/>
            <w:vAlign w:val="center"/>
          </w:tcPr>
          <w:p>
            <w:pPr>
              <w:jc w:val="center"/>
            </w:pPr>
            <w:r>
              <w:rPr>
                <w:sz w:val="16"/>
                <w:highlight w:val="yellow"/>
              </w:rPr>
              <w:t>0.8274</w:t>
            </w:r>
          </w:p>
        </w:tc>
        <w:tc>
          <w:tcPr>
            <w:tcW w:type="dxa" w:w="1440"/>
            <w:vAlign w:val="center"/>
          </w:tcPr>
          <w:p>
            <w:pPr>
              <w:jc w:val="center"/>
            </w:pPr>
            <w:r>
              <w:rPr>
                <w:sz w:val="16"/>
                <w:highlight w:val="yellow"/>
              </w:rPr>
              <w:t>89.0000</w:t>
            </w:r>
          </w:p>
        </w:tc>
      </w:tr>
      <w:tr>
        <w:tc>
          <w:tcPr>
            <w:tcW w:type="dxa" w:w="1440"/>
            <w:vAlign w:val="center"/>
          </w:tcPr>
          <w:p>
            <w:pPr>
              <w:jc w:val="center"/>
            </w:pPr>
            <w:r>
              <w:rPr>
                <w:sz w:val="16"/>
                <w:highlight w:val="yellow"/>
              </w:rPr>
              <w:t>SVM_RBF</w:t>
            </w:r>
          </w:p>
        </w:tc>
        <w:tc>
          <w:tcPr>
            <w:tcW w:type="dxa" w:w="1440"/>
            <w:vAlign w:val="center"/>
          </w:tcPr>
          <w:p>
            <w:pPr>
              <w:jc w:val="center"/>
            </w:pPr>
            <w:r>
              <w:rPr>
                <w:sz w:val="16"/>
                <w:highlight w:val="yellow"/>
              </w:rPr>
              <w:t>3</w:t>
            </w:r>
          </w:p>
        </w:tc>
        <w:tc>
          <w:tcPr>
            <w:tcW w:type="dxa" w:w="1440"/>
            <w:vAlign w:val="center"/>
          </w:tcPr>
          <w:p>
            <w:pPr>
              <w:jc w:val="center"/>
            </w:pPr>
            <w:r>
              <w:rPr>
                <w:sz w:val="16"/>
                <w:highlight w:val="yellow"/>
              </w:rPr>
              <w:t>0</w:t>
            </w:r>
          </w:p>
        </w:tc>
        <w:tc>
          <w:tcPr>
            <w:tcW w:type="dxa" w:w="1440"/>
            <w:vAlign w:val="center"/>
          </w:tcPr>
          <w:p>
            <w:pPr>
              <w:jc w:val="center"/>
            </w:pPr>
            <w:r>
              <w:rPr>
                <w:sz w:val="16"/>
                <w:highlight w:val="yellow"/>
              </w:rPr>
              <w:t>1.0000</w:t>
            </w:r>
          </w:p>
        </w:tc>
        <w:tc>
          <w:tcPr>
            <w:tcW w:type="dxa" w:w="1440"/>
            <w:vAlign w:val="center"/>
          </w:tcPr>
          <w:p>
            <w:pPr>
              <w:jc w:val="center"/>
            </w:pPr>
            <w:r>
              <w:rPr>
                <w:sz w:val="16"/>
                <w:highlight w:val="yellow"/>
              </w:rPr>
              <w:t>0.8274</w:t>
            </w:r>
          </w:p>
        </w:tc>
        <w:tc>
          <w:tcPr>
            <w:tcW w:type="dxa" w:w="1440"/>
            <w:vAlign w:val="center"/>
          </w:tcPr>
          <w:p>
            <w:pPr>
              <w:jc w:val="center"/>
            </w:pPr>
            <w:r>
              <w:rPr>
                <w:sz w:val="16"/>
                <w:highlight w:val="yellow"/>
              </w:rPr>
              <w:t>—</w:t>
            </w:r>
          </w:p>
        </w:tc>
      </w:tr>
      <w:tr>
        <w:tc>
          <w:tcPr>
            <w:tcW w:type="dxa" w:w="1440"/>
            <w:vAlign w:val="center"/>
          </w:tcPr>
          <w:p>
            <w:pPr>
              <w:jc w:val="center"/>
            </w:pPr>
            <w:r>
              <w:rPr>
                <w:sz w:val="16"/>
                <w:highlight w:val="yellow"/>
              </w:rPr>
              <w:t>QKernel_Pauli_Pegasos</w:t>
            </w:r>
          </w:p>
        </w:tc>
        <w:tc>
          <w:tcPr>
            <w:tcW w:type="dxa" w:w="1440"/>
            <w:vAlign w:val="center"/>
          </w:tcPr>
          <w:p>
            <w:pPr>
              <w:jc w:val="center"/>
            </w:pPr>
            <w:r>
              <w:rPr>
                <w:sz w:val="16"/>
                <w:highlight w:val="yellow"/>
              </w:rPr>
              <w:t>3</w:t>
            </w:r>
          </w:p>
        </w:tc>
        <w:tc>
          <w:tcPr>
            <w:tcW w:type="dxa" w:w="1440"/>
            <w:vAlign w:val="center"/>
          </w:tcPr>
          <w:p>
            <w:pPr>
              <w:jc w:val="center"/>
            </w:pPr>
            <w:r>
              <w:rPr>
                <w:sz w:val="16"/>
                <w:highlight w:val="yellow"/>
              </w:rPr>
              <w:t>2</w:t>
            </w:r>
          </w:p>
        </w:tc>
        <w:tc>
          <w:tcPr>
            <w:tcW w:type="dxa" w:w="1440"/>
            <w:vAlign w:val="center"/>
          </w:tcPr>
          <w:p>
            <w:pPr>
              <w:jc w:val="center"/>
            </w:pPr>
            <w:r>
              <w:rPr>
                <w:sz w:val="16"/>
                <w:highlight w:val="yellow"/>
              </w:rPr>
              <w:t>1.0000</w:t>
            </w:r>
          </w:p>
        </w:tc>
        <w:tc>
          <w:tcPr>
            <w:tcW w:type="dxa" w:w="1440"/>
            <w:vAlign w:val="center"/>
          </w:tcPr>
          <w:p>
            <w:pPr>
              <w:jc w:val="center"/>
            </w:pPr>
            <w:r>
              <w:rPr>
                <w:sz w:val="16"/>
                <w:highlight w:val="yellow"/>
              </w:rPr>
              <w:t>0.8274</w:t>
            </w:r>
          </w:p>
        </w:tc>
        <w:tc>
          <w:tcPr>
            <w:tcW w:type="dxa" w:w="1440"/>
            <w:vAlign w:val="center"/>
          </w:tcPr>
          <w:p>
            <w:pPr>
              <w:jc w:val="center"/>
            </w:pPr>
            <w:r>
              <w:rPr>
                <w:sz w:val="16"/>
                <w:highlight w:val="yellow"/>
              </w:rPr>
              <w:t>89.0000</w:t>
            </w:r>
          </w:p>
        </w:tc>
      </w:tr>
      <w:tr>
        <w:tc>
          <w:tcPr>
            <w:tcW w:type="dxa" w:w="1440"/>
            <w:vAlign w:val="center"/>
          </w:tcPr>
          <w:p>
            <w:pPr>
              <w:jc w:val="center"/>
            </w:pPr>
            <w:r>
              <w:rPr>
                <w:sz w:val="16"/>
                <w:highlight w:val="yellow"/>
              </w:rPr>
              <w:t>QKernel_Pauli_Pegasos</w:t>
            </w:r>
          </w:p>
        </w:tc>
        <w:tc>
          <w:tcPr>
            <w:tcW w:type="dxa" w:w="1440"/>
            <w:vAlign w:val="center"/>
          </w:tcPr>
          <w:p>
            <w:pPr>
              <w:jc w:val="center"/>
            </w:pPr>
            <w:r>
              <w:rPr>
                <w:sz w:val="16"/>
                <w:highlight w:val="yellow"/>
              </w:rPr>
              <w:t>3</w:t>
            </w:r>
          </w:p>
        </w:tc>
        <w:tc>
          <w:tcPr>
            <w:tcW w:type="dxa" w:w="1440"/>
            <w:vAlign w:val="center"/>
          </w:tcPr>
          <w:p>
            <w:pPr>
              <w:jc w:val="center"/>
            </w:pPr>
            <w:r>
              <w:rPr>
                <w:sz w:val="16"/>
                <w:highlight w:val="yellow"/>
              </w:rPr>
              <w:t>3</w:t>
            </w:r>
          </w:p>
        </w:tc>
        <w:tc>
          <w:tcPr>
            <w:tcW w:type="dxa" w:w="1440"/>
            <w:vAlign w:val="center"/>
          </w:tcPr>
          <w:p>
            <w:pPr>
              <w:jc w:val="center"/>
            </w:pPr>
            <w:r>
              <w:rPr>
                <w:sz w:val="16"/>
                <w:highlight w:val="yellow"/>
              </w:rPr>
              <w:t>1.0000</w:t>
            </w:r>
          </w:p>
        </w:tc>
        <w:tc>
          <w:tcPr>
            <w:tcW w:type="dxa" w:w="1440"/>
            <w:vAlign w:val="center"/>
          </w:tcPr>
          <w:p>
            <w:pPr>
              <w:jc w:val="center"/>
            </w:pPr>
            <w:r>
              <w:rPr>
                <w:sz w:val="16"/>
                <w:highlight w:val="yellow"/>
              </w:rPr>
              <w:t>0.8274</w:t>
            </w:r>
          </w:p>
        </w:tc>
        <w:tc>
          <w:tcPr>
            <w:tcW w:type="dxa" w:w="1440"/>
            <w:vAlign w:val="center"/>
          </w:tcPr>
          <w:p>
            <w:pPr>
              <w:jc w:val="center"/>
            </w:pPr>
            <w:r>
              <w:rPr>
                <w:sz w:val="16"/>
                <w:highlight w:val="yellow"/>
              </w:rPr>
              <w:t>89.0000</w:t>
            </w:r>
          </w:p>
        </w:tc>
      </w:tr>
      <w:tr>
        <w:tc>
          <w:tcPr>
            <w:tcW w:type="dxa" w:w="1440"/>
            <w:vAlign w:val="center"/>
          </w:tcPr>
          <w:p>
            <w:pPr>
              <w:jc w:val="center"/>
            </w:pPr>
            <w:r>
              <w:rPr>
                <w:sz w:val="16"/>
                <w:highlight w:val="yellow"/>
              </w:rPr>
              <w:t>QKernel_Pauli_Pegasos</w:t>
            </w:r>
          </w:p>
        </w:tc>
        <w:tc>
          <w:tcPr>
            <w:tcW w:type="dxa" w:w="1440"/>
            <w:vAlign w:val="center"/>
          </w:tcPr>
          <w:p>
            <w:pPr>
              <w:jc w:val="center"/>
            </w:pPr>
            <w:r>
              <w:rPr>
                <w:sz w:val="16"/>
                <w:highlight w:val="yellow"/>
              </w:rPr>
              <w:t>3</w:t>
            </w:r>
          </w:p>
        </w:tc>
        <w:tc>
          <w:tcPr>
            <w:tcW w:type="dxa" w:w="1440"/>
            <w:vAlign w:val="center"/>
          </w:tcPr>
          <w:p>
            <w:pPr>
              <w:jc w:val="center"/>
            </w:pPr>
            <w:r>
              <w:rPr>
                <w:sz w:val="16"/>
                <w:highlight w:val="yellow"/>
              </w:rPr>
              <w:t>4</w:t>
            </w:r>
          </w:p>
        </w:tc>
        <w:tc>
          <w:tcPr>
            <w:tcW w:type="dxa" w:w="1440"/>
            <w:vAlign w:val="center"/>
          </w:tcPr>
          <w:p>
            <w:pPr>
              <w:jc w:val="center"/>
            </w:pPr>
            <w:r>
              <w:rPr>
                <w:sz w:val="16"/>
                <w:highlight w:val="yellow"/>
              </w:rPr>
              <w:t>1.0000</w:t>
            </w:r>
          </w:p>
        </w:tc>
        <w:tc>
          <w:tcPr>
            <w:tcW w:type="dxa" w:w="1440"/>
            <w:vAlign w:val="center"/>
          </w:tcPr>
          <w:p>
            <w:pPr>
              <w:jc w:val="center"/>
            </w:pPr>
            <w:r>
              <w:rPr>
                <w:sz w:val="16"/>
                <w:highlight w:val="yellow"/>
              </w:rPr>
              <w:t>0.8274</w:t>
            </w:r>
          </w:p>
        </w:tc>
        <w:tc>
          <w:tcPr>
            <w:tcW w:type="dxa" w:w="1440"/>
            <w:vAlign w:val="center"/>
          </w:tcPr>
          <w:p>
            <w:pPr>
              <w:jc w:val="center"/>
            </w:pPr>
            <w:r>
              <w:rPr>
                <w:sz w:val="16"/>
                <w:highlight w:val="yellow"/>
              </w:rPr>
              <w:t>89.0000</w:t>
            </w:r>
          </w:p>
        </w:tc>
      </w:tr>
      <w:tr>
        <w:tc>
          <w:tcPr>
            <w:tcW w:type="dxa" w:w="1440"/>
            <w:vAlign w:val="center"/>
          </w:tcPr>
          <w:p>
            <w:pPr>
              <w:jc w:val="center"/>
            </w:pPr>
            <w:r>
              <w:rPr>
                <w:sz w:val="16"/>
                <w:highlight w:val="yellow"/>
              </w:rPr>
              <w:t>SVM_RBF</w:t>
            </w:r>
          </w:p>
        </w:tc>
        <w:tc>
          <w:tcPr>
            <w:tcW w:type="dxa" w:w="1440"/>
            <w:vAlign w:val="center"/>
          </w:tcPr>
          <w:p>
            <w:pPr>
              <w:jc w:val="center"/>
            </w:pPr>
            <w:r>
              <w:rPr>
                <w:sz w:val="16"/>
                <w:highlight w:val="yellow"/>
              </w:rPr>
              <w:t>4</w:t>
            </w:r>
          </w:p>
        </w:tc>
        <w:tc>
          <w:tcPr>
            <w:tcW w:type="dxa" w:w="1440"/>
            <w:vAlign w:val="center"/>
          </w:tcPr>
          <w:p>
            <w:pPr>
              <w:jc w:val="center"/>
            </w:pPr>
            <w:r>
              <w:rPr>
                <w:sz w:val="16"/>
                <w:highlight w:val="yellow"/>
              </w:rPr>
              <w:t>0</w:t>
            </w:r>
          </w:p>
        </w:tc>
        <w:tc>
          <w:tcPr>
            <w:tcW w:type="dxa" w:w="1440"/>
            <w:vAlign w:val="center"/>
          </w:tcPr>
          <w:p>
            <w:pPr>
              <w:jc w:val="center"/>
            </w:pPr>
            <w:r>
              <w:rPr>
                <w:sz w:val="16"/>
                <w:highlight w:val="yellow"/>
              </w:rPr>
              <w:t>1.0000</w:t>
            </w:r>
          </w:p>
        </w:tc>
        <w:tc>
          <w:tcPr>
            <w:tcW w:type="dxa" w:w="1440"/>
            <w:vAlign w:val="center"/>
          </w:tcPr>
          <w:p>
            <w:pPr>
              <w:jc w:val="center"/>
            </w:pPr>
            <w:r>
              <w:rPr>
                <w:sz w:val="16"/>
                <w:highlight w:val="yellow"/>
              </w:rPr>
              <w:t>0.8254</w:t>
            </w:r>
          </w:p>
        </w:tc>
        <w:tc>
          <w:tcPr>
            <w:tcW w:type="dxa" w:w="1440"/>
            <w:vAlign w:val="center"/>
          </w:tcPr>
          <w:p>
            <w:pPr>
              <w:jc w:val="center"/>
            </w:pPr>
            <w:r>
              <w:rPr>
                <w:sz w:val="16"/>
                <w:highlight w:val="yellow"/>
              </w:rPr>
              <w:t>—</w:t>
            </w:r>
          </w:p>
        </w:tc>
      </w:tr>
      <w:tr>
        <w:tc>
          <w:tcPr>
            <w:tcW w:type="dxa" w:w="1440"/>
            <w:vAlign w:val="center"/>
          </w:tcPr>
          <w:p>
            <w:pPr>
              <w:jc w:val="center"/>
            </w:pPr>
            <w:r>
              <w:rPr>
                <w:sz w:val="16"/>
                <w:highlight w:val="yellow"/>
              </w:rPr>
              <w:t>QKernel_Pauli_Pegasos</w:t>
            </w:r>
          </w:p>
        </w:tc>
        <w:tc>
          <w:tcPr>
            <w:tcW w:type="dxa" w:w="1440"/>
            <w:vAlign w:val="center"/>
          </w:tcPr>
          <w:p>
            <w:pPr>
              <w:jc w:val="center"/>
            </w:pPr>
            <w:r>
              <w:rPr>
                <w:sz w:val="16"/>
                <w:highlight w:val="yellow"/>
              </w:rPr>
              <w:t>4</w:t>
            </w:r>
          </w:p>
        </w:tc>
        <w:tc>
          <w:tcPr>
            <w:tcW w:type="dxa" w:w="1440"/>
            <w:vAlign w:val="center"/>
          </w:tcPr>
          <w:p>
            <w:pPr>
              <w:jc w:val="center"/>
            </w:pPr>
            <w:r>
              <w:rPr>
                <w:sz w:val="16"/>
                <w:highlight w:val="yellow"/>
              </w:rPr>
              <w:t>2</w:t>
            </w:r>
          </w:p>
        </w:tc>
        <w:tc>
          <w:tcPr>
            <w:tcW w:type="dxa" w:w="1440"/>
            <w:vAlign w:val="center"/>
          </w:tcPr>
          <w:p>
            <w:pPr>
              <w:jc w:val="center"/>
            </w:pPr>
            <w:r>
              <w:rPr>
                <w:sz w:val="16"/>
                <w:highlight w:val="yellow"/>
              </w:rPr>
              <w:t>1.0000</w:t>
            </w:r>
          </w:p>
        </w:tc>
        <w:tc>
          <w:tcPr>
            <w:tcW w:type="dxa" w:w="1440"/>
            <w:vAlign w:val="center"/>
          </w:tcPr>
          <w:p>
            <w:pPr>
              <w:jc w:val="center"/>
            </w:pPr>
            <w:r>
              <w:rPr>
                <w:sz w:val="16"/>
                <w:highlight w:val="yellow"/>
              </w:rPr>
              <w:t>0.8274</w:t>
            </w:r>
          </w:p>
        </w:tc>
        <w:tc>
          <w:tcPr>
            <w:tcW w:type="dxa" w:w="1440"/>
            <w:vAlign w:val="center"/>
          </w:tcPr>
          <w:p>
            <w:pPr>
              <w:jc w:val="center"/>
            </w:pPr>
            <w:r>
              <w:rPr>
                <w:sz w:val="16"/>
                <w:highlight w:val="yellow"/>
              </w:rPr>
              <w:t>89.0000</w:t>
            </w:r>
          </w:p>
        </w:tc>
      </w:tr>
      <w:tr>
        <w:tc>
          <w:tcPr>
            <w:tcW w:type="dxa" w:w="1440"/>
            <w:vAlign w:val="center"/>
          </w:tcPr>
          <w:p>
            <w:pPr>
              <w:jc w:val="center"/>
            </w:pPr>
            <w:r>
              <w:rPr>
                <w:sz w:val="16"/>
                <w:highlight w:val="yellow"/>
              </w:rPr>
              <w:t>QKernel_Pauli_Pegasos</w:t>
            </w:r>
          </w:p>
        </w:tc>
        <w:tc>
          <w:tcPr>
            <w:tcW w:type="dxa" w:w="1440"/>
            <w:vAlign w:val="center"/>
          </w:tcPr>
          <w:p>
            <w:pPr>
              <w:jc w:val="center"/>
            </w:pPr>
            <w:r>
              <w:rPr>
                <w:sz w:val="16"/>
                <w:highlight w:val="yellow"/>
              </w:rPr>
              <w:t>4</w:t>
            </w:r>
          </w:p>
        </w:tc>
        <w:tc>
          <w:tcPr>
            <w:tcW w:type="dxa" w:w="1440"/>
            <w:vAlign w:val="center"/>
          </w:tcPr>
          <w:p>
            <w:pPr>
              <w:jc w:val="center"/>
            </w:pPr>
            <w:r>
              <w:rPr>
                <w:sz w:val="16"/>
                <w:highlight w:val="yellow"/>
              </w:rPr>
              <w:t>3</w:t>
            </w:r>
          </w:p>
        </w:tc>
        <w:tc>
          <w:tcPr>
            <w:tcW w:type="dxa" w:w="1440"/>
            <w:vAlign w:val="center"/>
          </w:tcPr>
          <w:p>
            <w:pPr>
              <w:jc w:val="center"/>
            </w:pPr>
            <w:r>
              <w:rPr>
                <w:sz w:val="16"/>
                <w:highlight w:val="yellow"/>
              </w:rPr>
              <w:t>1.0000</w:t>
            </w:r>
          </w:p>
        </w:tc>
        <w:tc>
          <w:tcPr>
            <w:tcW w:type="dxa" w:w="1440"/>
            <w:vAlign w:val="center"/>
          </w:tcPr>
          <w:p>
            <w:pPr>
              <w:jc w:val="center"/>
            </w:pPr>
            <w:r>
              <w:rPr>
                <w:sz w:val="16"/>
                <w:highlight w:val="yellow"/>
              </w:rPr>
              <w:t>0.8274</w:t>
            </w:r>
          </w:p>
        </w:tc>
        <w:tc>
          <w:tcPr>
            <w:tcW w:type="dxa" w:w="1440"/>
            <w:vAlign w:val="center"/>
          </w:tcPr>
          <w:p>
            <w:pPr>
              <w:jc w:val="center"/>
            </w:pPr>
            <w:r>
              <w:rPr>
                <w:sz w:val="16"/>
                <w:highlight w:val="yellow"/>
              </w:rPr>
              <w:t>89.0000</w:t>
            </w:r>
          </w:p>
        </w:tc>
      </w:tr>
      <w:tr>
        <w:tc>
          <w:tcPr>
            <w:tcW w:type="dxa" w:w="1440"/>
            <w:vAlign w:val="center"/>
          </w:tcPr>
          <w:p>
            <w:pPr>
              <w:jc w:val="center"/>
            </w:pPr>
            <w:r>
              <w:rPr>
                <w:sz w:val="16"/>
                <w:highlight w:val="yellow"/>
              </w:rPr>
              <w:t>QKernel_Pauli_Pegasos</w:t>
            </w:r>
          </w:p>
        </w:tc>
        <w:tc>
          <w:tcPr>
            <w:tcW w:type="dxa" w:w="1440"/>
            <w:vAlign w:val="center"/>
          </w:tcPr>
          <w:p>
            <w:pPr>
              <w:jc w:val="center"/>
            </w:pPr>
            <w:r>
              <w:rPr>
                <w:sz w:val="16"/>
                <w:highlight w:val="yellow"/>
              </w:rPr>
              <w:t>4</w:t>
            </w:r>
          </w:p>
        </w:tc>
        <w:tc>
          <w:tcPr>
            <w:tcW w:type="dxa" w:w="1440"/>
            <w:vAlign w:val="center"/>
          </w:tcPr>
          <w:p>
            <w:pPr>
              <w:jc w:val="center"/>
            </w:pPr>
            <w:r>
              <w:rPr>
                <w:sz w:val="16"/>
                <w:highlight w:val="yellow"/>
              </w:rPr>
              <w:t>4</w:t>
            </w:r>
          </w:p>
        </w:tc>
        <w:tc>
          <w:tcPr>
            <w:tcW w:type="dxa" w:w="1440"/>
            <w:vAlign w:val="center"/>
          </w:tcPr>
          <w:p>
            <w:pPr>
              <w:jc w:val="center"/>
            </w:pPr>
            <w:r>
              <w:rPr>
                <w:sz w:val="16"/>
                <w:highlight w:val="yellow"/>
              </w:rPr>
              <w:t>1.0000</w:t>
            </w:r>
          </w:p>
        </w:tc>
        <w:tc>
          <w:tcPr>
            <w:tcW w:type="dxa" w:w="1440"/>
            <w:vAlign w:val="center"/>
          </w:tcPr>
          <w:p>
            <w:pPr>
              <w:jc w:val="center"/>
            </w:pPr>
            <w:r>
              <w:rPr>
                <w:sz w:val="16"/>
                <w:highlight w:val="yellow"/>
              </w:rPr>
              <w:t>0.8274</w:t>
            </w:r>
          </w:p>
        </w:tc>
        <w:tc>
          <w:tcPr>
            <w:tcW w:type="dxa" w:w="1440"/>
            <w:vAlign w:val="center"/>
          </w:tcPr>
          <w:p>
            <w:pPr>
              <w:jc w:val="center"/>
            </w:pPr>
            <w:r>
              <w:rPr>
                <w:sz w:val="16"/>
                <w:highlight w:val="yellow"/>
              </w:rPr>
              <w:t>91.0000</w:t>
            </w:r>
          </w:p>
        </w:tc>
      </w:tr>
    </w:tbl>
    <w:p>
      <w:pPr>
        <w:pStyle w:val="Heading2"/>
      </w:pPr>
      <w:r>
        <w:rPr>
          <w:highlight w:val="yellow"/>
        </w:rPr>
        <w:t>Noise robustness sweep</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80"/>
        <w:gridCol w:w="1080"/>
        <w:gridCol w:w="1080"/>
        <w:gridCol w:w="1080"/>
        <w:gridCol w:w="1080"/>
        <w:gridCol w:w="1080"/>
        <w:gridCol w:w="1080"/>
        <w:gridCol w:w="1080"/>
      </w:tblGrid>
      <w:tr>
        <w:trPr>
          <w:tblHeader w:val="true"/>
        </w:trPr>
        <w:tc>
          <w:tcPr>
            <w:tcW w:type="dxa" w:w="1080"/>
            <w:vAlign w:val="center"/>
            <w:shd w:fill="D9EAF7"/>
          </w:tcPr>
          <w:p>
            <w:pPr>
              <w:jc w:val="center"/>
            </w:pPr>
            <w:r>
              <w:rPr>
                <w:b/>
                <w:sz w:val="16"/>
                <w:highlight w:val="yellow"/>
              </w:rPr>
              <w:t>noise_prob</w:t>
            </w:r>
          </w:p>
        </w:tc>
        <w:tc>
          <w:tcPr>
            <w:tcW w:type="dxa" w:w="1080"/>
            <w:vAlign w:val="center"/>
            <w:shd w:fill="D9EAF7"/>
          </w:tcPr>
          <w:p>
            <w:pPr>
              <w:jc w:val="center"/>
            </w:pPr>
            <w:r>
              <w:rPr>
                <w:b/>
                <w:sz w:val="16"/>
                <w:highlight w:val="yellow"/>
              </w:rPr>
              <w:t>accuracy</w:t>
            </w:r>
          </w:p>
        </w:tc>
        <w:tc>
          <w:tcPr>
            <w:tcW w:type="dxa" w:w="1080"/>
            <w:vAlign w:val="center"/>
            <w:shd w:fill="D9EAF7"/>
          </w:tcPr>
          <w:p>
            <w:pPr>
              <w:jc w:val="center"/>
            </w:pPr>
            <w:r>
              <w:rPr>
                <w:b/>
                <w:sz w:val="16"/>
                <w:highlight w:val="yellow"/>
              </w:rPr>
              <w:t>k_min</w:t>
            </w:r>
          </w:p>
        </w:tc>
        <w:tc>
          <w:tcPr>
            <w:tcW w:type="dxa" w:w="1080"/>
            <w:vAlign w:val="center"/>
            <w:shd w:fill="D9EAF7"/>
          </w:tcPr>
          <w:p>
            <w:pPr>
              <w:jc w:val="center"/>
            </w:pPr>
            <w:r>
              <w:rPr>
                <w:b/>
                <w:sz w:val="16"/>
                <w:highlight w:val="yellow"/>
              </w:rPr>
              <w:t>k_mean</w:t>
            </w:r>
          </w:p>
        </w:tc>
        <w:tc>
          <w:tcPr>
            <w:tcW w:type="dxa" w:w="1080"/>
            <w:vAlign w:val="center"/>
            <w:shd w:fill="D9EAF7"/>
          </w:tcPr>
          <w:p>
            <w:pPr>
              <w:jc w:val="center"/>
            </w:pPr>
            <w:r>
              <w:rPr>
                <w:b/>
                <w:sz w:val="16"/>
                <w:highlight w:val="yellow"/>
              </w:rPr>
              <w:t>k_max</w:t>
            </w:r>
          </w:p>
        </w:tc>
        <w:tc>
          <w:tcPr>
            <w:tcW w:type="dxa" w:w="1080"/>
            <w:vAlign w:val="center"/>
            <w:shd w:fill="D9EAF7"/>
          </w:tcPr>
          <w:p>
            <w:pPr>
              <w:jc w:val="center"/>
            </w:pPr>
            <w:r>
              <w:rPr>
                <w:b/>
                <w:sz w:val="16"/>
                <w:highlight w:val="yellow"/>
              </w:rPr>
              <w:t>shots</w:t>
            </w:r>
          </w:p>
        </w:tc>
        <w:tc>
          <w:tcPr>
            <w:tcW w:type="dxa" w:w="1080"/>
            <w:vAlign w:val="center"/>
            <w:shd w:fill="D9EAF7"/>
          </w:tcPr>
          <w:p>
            <w:pPr>
              <w:jc w:val="center"/>
            </w:pPr>
            <w:r>
              <w:rPr>
                <w:b/>
                <w:sz w:val="16"/>
                <w:highlight w:val="yellow"/>
              </w:rPr>
              <w:t>noise_train_n</w:t>
            </w:r>
          </w:p>
        </w:tc>
        <w:tc>
          <w:tcPr>
            <w:tcW w:type="dxa" w:w="1080"/>
            <w:vAlign w:val="center"/>
            <w:shd w:fill="D9EAF7"/>
          </w:tcPr>
          <w:p>
            <w:pPr>
              <w:jc w:val="center"/>
            </w:pPr>
            <w:r>
              <w:rPr>
                <w:b/>
                <w:sz w:val="16"/>
                <w:highlight w:val="yellow"/>
              </w:rPr>
              <w:t>subset_n</w:t>
            </w:r>
          </w:p>
        </w:tc>
      </w:tr>
      <w:tr>
        <w:tc>
          <w:tcPr>
            <w:tcW w:type="dxa" w:w="1080"/>
            <w:vAlign w:val="center"/>
          </w:tcPr>
          <w:p>
            <w:pPr>
              <w:jc w:val="center"/>
            </w:pPr>
            <w:r>
              <w:rPr>
                <w:sz w:val="16"/>
                <w:highlight w:val="yellow"/>
              </w:rPr>
              <w:t>0.0000</w:t>
            </w:r>
          </w:p>
        </w:tc>
        <w:tc>
          <w:tcPr>
            <w:tcW w:type="dxa" w:w="1080"/>
            <w:vAlign w:val="center"/>
          </w:tcPr>
          <w:p>
            <w:pPr>
              <w:jc w:val="center"/>
            </w:pPr>
            <w:r>
              <w:rPr>
                <w:sz w:val="16"/>
                <w:highlight w:val="yellow"/>
              </w:rPr>
              <w:t>0.7599</w:t>
            </w:r>
          </w:p>
        </w:tc>
        <w:tc>
          <w:tcPr>
            <w:tcW w:type="dxa" w:w="1080"/>
            <w:vAlign w:val="center"/>
          </w:tcPr>
          <w:p>
            <w:pPr>
              <w:jc w:val="center"/>
            </w:pPr>
            <w:r>
              <w:rPr>
                <w:sz w:val="16"/>
                <w:highlight w:val="yellow"/>
              </w:rPr>
              <w:t>0.7681</w:t>
            </w:r>
          </w:p>
        </w:tc>
        <w:tc>
          <w:tcPr>
            <w:tcW w:type="dxa" w:w="1080"/>
            <w:vAlign w:val="center"/>
          </w:tcPr>
          <w:p>
            <w:pPr>
              <w:jc w:val="center"/>
            </w:pPr>
            <w:r>
              <w:rPr>
                <w:sz w:val="16"/>
                <w:highlight w:val="yellow"/>
              </w:rPr>
              <w:t>0.9824</w:t>
            </w:r>
          </w:p>
        </w:tc>
        <w:tc>
          <w:tcPr>
            <w:tcW w:type="dxa" w:w="1080"/>
            <w:vAlign w:val="center"/>
          </w:tcPr>
          <w:p>
            <w:pPr>
              <w:jc w:val="center"/>
            </w:pPr>
            <w:r>
              <w:rPr>
                <w:sz w:val="16"/>
                <w:highlight w:val="yellow"/>
              </w:rPr>
              <w:t>1.0000</w:t>
            </w:r>
          </w:p>
        </w:tc>
        <w:tc>
          <w:tcPr>
            <w:tcW w:type="dxa" w:w="1080"/>
            <w:vAlign w:val="center"/>
          </w:tcPr>
          <w:p>
            <w:pPr>
              <w:jc w:val="center"/>
            </w:pPr>
            <w:r>
              <w:rPr>
                <w:sz w:val="16"/>
                <w:highlight w:val="yellow"/>
              </w:rPr>
              <w:t>512.0000</w:t>
            </w:r>
          </w:p>
        </w:tc>
        <w:tc>
          <w:tcPr>
            <w:tcW w:type="dxa" w:w="1080"/>
            <w:vAlign w:val="center"/>
          </w:tcPr>
          <w:p>
            <w:pPr>
              <w:jc w:val="center"/>
            </w:pPr>
            <w:r>
              <w:rPr>
                <w:sz w:val="16"/>
                <w:highlight w:val="yellow"/>
              </w:rPr>
              <w:t>60.0000</w:t>
            </w:r>
          </w:p>
        </w:tc>
        <w:tc>
          <w:tcPr>
            <w:tcW w:type="dxa" w:w="1080"/>
            <w:vAlign w:val="center"/>
          </w:tcPr>
          <w:p>
            <w:pPr>
              <w:jc w:val="center"/>
            </w:pPr>
            <w:r>
              <w:rPr>
                <w:sz w:val="16"/>
                <w:highlight w:val="yellow"/>
              </w:rPr>
              <w:t>30.0000</w:t>
            </w:r>
          </w:p>
        </w:tc>
      </w:tr>
      <w:tr>
        <w:tc>
          <w:tcPr>
            <w:tcW w:type="dxa" w:w="1080"/>
            <w:vAlign w:val="center"/>
          </w:tcPr>
          <w:p>
            <w:pPr>
              <w:jc w:val="center"/>
            </w:pPr>
            <w:r>
              <w:rPr>
                <w:sz w:val="16"/>
                <w:highlight w:val="yellow"/>
              </w:rPr>
              <w:t>0.0010</w:t>
            </w:r>
          </w:p>
        </w:tc>
        <w:tc>
          <w:tcPr>
            <w:tcW w:type="dxa" w:w="1080"/>
            <w:vAlign w:val="center"/>
          </w:tcPr>
          <w:p>
            <w:pPr>
              <w:jc w:val="center"/>
            </w:pPr>
            <w:r>
              <w:rPr>
                <w:sz w:val="16"/>
                <w:highlight w:val="yellow"/>
              </w:rPr>
              <w:t>0.7659</w:t>
            </w:r>
          </w:p>
        </w:tc>
        <w:tc>
          <w:tcPr>
            <w:tcW w:type="dxa" w:w="1080"/>
            <w:vAlign w:val="center"/>
          </w:tcPr>
          <w:p>
            <w:pPr>
              <w:jc w:val="center"/>
            </w:pPr>
            <w:r>
              <w:rPr>
                <w:sz w:val="16"/>
                <w:highlight w:val="yellow"/>
              </w:rPr>
              <w:t>0.7377</w:t>
            </w:r>
          </w:p>
        </w:tc>
        <w:tc>
          <w:tcPr>
            <w:tcW w:type="dxa" w:w="1080"/>
            <w:vAlign w:val="center"/>
          </w:tcPr>
          <w:p>
            <w:pPr>
              <w:jc w:val="center"/>
            </w:pPr>
            <w:r>
              <w:rPr>
                <w:sz w:val="16"/>
                <w:highlight w:val="yellow"/>
              </w:rPr>
              <w:t>0.9632</w:t>
            </w:r>
          </w:p>
        </w:tc>
        <w:tc>
          <w:tcPr>
            <w:tcW w:type="dxa" w:w="1080"/>
            <w:vAlign w:val="center"/>
          </w:tcPr>
          <w:p>
            <w:pPr>
              <w:jc w:val="center"/>
            </w:pPr>
            <w:r>
              <w:rPr>
                <w:sz w:val="16"/>
                <w:highlight w:val="yellow"/>
              </w:rPr>
              <w:t>1.0000</w:t>
            </w:r>
          </w:p>
        </w:tc>
        <w:tc>
          <w:tcPr>
            <w:tcW w:type="dxa" w:w="1080"/>
            <w:vAlign w:val="center"/>
          </w:tcPr>
          <w:p>
            <w:pPr>
              <w:jc w:val="center"/>
            </w:pPr>
            <w:r>
              <w:rPr>
                <w:sz w:val="16"/>
                <w:highlight w:val="yellow"/>
              </w:rPr>
              <w:t>512.0000</w:t>
            </w:r>
          </w:p>
        </w:tc>
        <w:tc>
          <w:tcPr>
            <w:tcW w:type="dxa" w:w="1080"/>
            <w:vAlign w:val="center"/>
          </w:tcPr>
          <w:p>
            <w:pPr>
              <w:jc w:val="center"/>
            </w:pPr>
            <w:r>
              <w:rPr>
                <w:sz w:val="16"/>
                <w:highlight w:val="yellow"/>
              </w:rPr>
              <w:t>60.0000</w:t>
            </w:r>
          </w:p>
        </w:tc>
        <w:tc>
          <w:tcPr>
            <w:tcW w:type="dxa" w:w="1080"/>
            <w:vAlign w:val="center"/>
          </w:tcPr>
          <w:p>
            <w:pPr>
              <w:jc w:val="center"/>
            </w:pPr>
            <w:r>
              <w:rPr>
                <w:sz w:val="16"/>
                <w:highlight w:val="yellow"/>
              </w:rPr>
              <w:t>30.0000</w:t>
            </w:r>
          </w:p>
        </w:tc>
      </w:tr>
      <w:tr>
        <w:tc>
          <w:tcPr>
            <w:tcW w:type="dxa" w:w="1080"/>
            <w:vAlign w:val="center"/>
          </w:tcPr>
          <w:p>
            <w:pPr>
              <w:jc w:val="center"/>
            </w:pPr>
            <w:r>
              <w:rPr>
                <w:sz w:val="16"/>
                <w:highlight w:val="yellow"/>
              </w:rPr>
              <w:t>0.0050</w:t>
            </w:r>
          </w:p>
        </w:tc>
        <w:tc>
          <w:tcPr>
            <w:tcW w:type="dxa" w:w="1080"/>
            <w:vAlign w:val="center"/>
          </w:tcPr>
          <w:p>
            <w:pPr>
              <w:jc w:val="center"/>
            </w:pPr>
            <w:r>
              <w:rPr>
                <w:sz w:val="16"/>
                <w:highlight w:val="yellow"/>
              </w:rPr>
              <w:t>0.7540</w:t>
            </w:r>
          </w:p>
        </w:tc>
        <w:tc>
          <w:tcPr>
            <w:tcW w:type="dxa" w:w="1080"/>
            <w:vAlign w:val="center"/>
          </w:tcPr>
          <w:p>
            <w:pPr>
              <w:jc w:val="center"/>
            </w:pPr>
            <w:r>
              <w:rPr>
                <w:sz w:val="16"/>
                <w:highlight w:val="yellow"/>
              </w:rPr>
              <w:t>0.6893</w:t>
            </w:r>
          </w:p>
        </w:tc>
        <w:tc>
          <w:tcPr>
            <w:tcW w:type="dxa" w:w="1080"/>
            <w:vAlign w:val="center"/>
          </w:tcPr>
          <w:p>
            <w:pPr>
              <w:jc w:val="center"/>
            </w:pPr>
            <w:r>
              <w:rPr>
                <w:sz w:val="16"/>
                <w:highlight w:val="yellow"/>
              </w:rPr>
              <w:t>0.8950</w:t>
            </w:r>
          </w:p>
        </w:tc>
        <w:tc>
          <w:tcPr>
            <w:tcW w:type="dxa" w:w="1080"/>
            <w:vAlign w:val="center"/>
          </w:tcPr>
          <w:p>
            <w:pPr>
              <w:jc w:val="center"/>
            </w:pPr>
            <w:r>
              <w:rPr>
                <w:sz w:val="16"/>
                <w:highlight w:val="yellow"/>
              </w:rPr>
              <w:t>1.0000</w:t>
            </w:r>
          </w:p>
        </w:tc>
        <w:tc>
          <w:tcPr>
            <w:tcW w:type="dxa" w:w="1080"/>
            <w:vAlign w:val="center"/>
          </w:tcPr>
          <w:p>
            <w:pPr>
              <w:jc w:val="center"/>
            </w:pPr>
            <w:r>
              <w:rPr>
                <w:sz w:val="16"/>
                <w:highlight w:val="yellow"/>
              </w:rPr>
              <w:t>512.0000</w:t>
            </w:r>
          </w:p>
        </w:tc>
        <w:tc>
          <w:tcPr>
            <w:tcW w:type="dxa" w:w="1080"/>
            <w:vAlign w:val="center"/>
          </w:tcPr>
          <w:p>
            <w:pPr>
              <w:jc w:val="center"/>
            </w:pPr>
            <w:r>
              <w:rPr>
                <w:sz w:val="16"/>
                <w:highlight w:val="yellow"/>
              </w:rPr>
              <w:t>60.0000</w:t>
            </w:r>
          </w:p>
        </w:tc>
        <w:tc>
          <w:tcPr>
            <w:tcW w:type="dxa" w:w="1080"/>
            <w:vAlign w:val="center"/>
          </w:tcPr>
          <w:p>
            <w:pPr>
              <w:jc w:val="center"/>
            </w:pPr>
            <w:r>
              <w:rPr>
                <w:sz w:val="16"/>
                <w:highlight w:val="yellow"/>
              </w:rPr>
              <w:t>30.0000</w:t>
            </w:r>
          </w:p>
        </w:tc>
      </w:tr>
      <w:tr>
        <w:tc>
          <w:tcPr>
            <w:tcW w:type="dxa" w:w="1080"/>
            <w:vAlign w:val="center"/>
          </w:tcPr>
          <w:p>
            <w:pPr>
              <w:jc w:val="center"/>
            </w:pPr>
            <w:r>
              <w:rPr>
                <w:sz w:val="16"/>
                <w:highlight w:val="yellow"/>
              </w:rPr>
              <w:t>0.0100</w:t>
            </w:r>
          </w:p>
        </w:tc>
        <w:tc>
          <w:tcPr>
            <w:tcW w:type="dxa" w:w="1080"/>
            <w:vAlign w:val="center"/>
          </w:tcPr>
          <w:p>
            <w:pPr>
              <w:jc w:val="center"/>
            </w:pPr>
            <w:r>
              <w:rPr>
                <w:sz w:val="16"/>
                <w:highlight w:val="yellow"/>
              </w:rPr>
              <w:t>0.6964</w:t>
            </w:r>
          </w:p>
        </w:tc>
        <w:tc>
          <w:tcPr>
            <w:tcW w:type="dxa" w:w="1080"/>
            <w:vAlign w:val="center"/>
          </w:tcPr>
          <w:p>
            <w:pPr>
              <w:jc w:val="center"/>
            </w:pPr>
            <w:r>
              <w:rPr>
                <w:sz w:val="16"/>
                <w:highlight w:val="yellow"/>
              </w:rPr>
              <w:t>0.6211</w:t>
            </w:r>
          </w:p>
        </w:tc>
        <w:tc>
          <w:tcPr>
            <w:tcW w:type="dxa" w:w="1080"/>
            <w:vAlign w:val="center"/>
          </w:tcPr>
          <w:p>
            <w:pPr>
              <w:jc w:val="center"/>
            </w:pPr>
            <w:r>
              <w:rPr>
                <w:sz w:val="16"/>
                <w:highlight w:val="yellow"/>
              </w:rPr>
              <w:t>0.8184</w:t>
            </w:r>
          </w:p>
        </w:tc>
        <w:tc>
          <w:tcPr>
            <w:tcW w:type="dxa" w:w="1080"/>
            <w:vAlign w:val="center"/>
          </w:tcPr>
          <w:p>
            <w:pPr>
              <w:jc w:val="center"/>
            </w:pPr>
            <w:r>
              <w:rPr>
                <w:sz w:val="16"/>
                <w:highlight w:val="yellow"/>
              </w:rPr>
              <w:t>1.0000</w:t>
            </w:r>
          </w:p>
        </w:tc>
        <w:tc>
          <w:tcPr>
            <w:tcW w:type="dxa" w:w="1080"/>
            <w:vAlign w:val="center"/>
          </w:tcPr>
          <w:p>
            <w:pPr>
              <w:jc w:val="center"/>
            </w:pPr>
            <w:r>
              <w:rPr>
                <w:sz w:val="16"/>
                <w:highlight w:val="yellow"/>
              </w:rPr>
              <w:t>512.0000</w:t>
            </w:r>
          </w:p>
        </w:tc>
        <w:tc>
          <w:tcPr>
            <w:tcW w:type="dxa" w:w="1080"/>
            <w:vAlign w:val="center"/>
          </w:tcPr>
          <w:p>
            <w:pPr>
              <w:jc w:val="center"/>
            </w:pPr>
            <w:r>
              <w:rPr>
                <w:sz w:val="16"/>
                <w:highlight w:val="yellow"/>
              </w:rPr>
              <w:t>60.0000</w:t>
            </w:r>
          </w:p>
        </w:tc>
        <w:tc>
          <w:tcPr>
            <w:tcW w:type="dxa" w:w="1080"/>
            <w:vAlign w:val="center"/>
          </w:tcPr>
          <w:p>
            <w:pPr>
              <w:jc w:val="center"/>
            </w:pPr>
            <w:r>
              <w:rPr>
                <w:sz w:val="16"/>
                <w:highlight w:val="yellow"/>
              </w:rPr>
              <w:t>30.0000</w:t>
            </w:r>
          </w:p>
        </w:tc>
      </w:tr>
      <w:tr>
        <w:tc>
          <w:tcPr>
            <w:tcW w:type="dxa" w:w="1080"/>
            <w:vAlign w:val="center"/>
          </w:tcPr>
          <w:p>
            <w:pPr>
              <w:jc w:val="center"/>
            </w:pPr>
            <w:r>
              <w:rPr>
                <w:sz w:val="16"/>
                <w:highlight w:val="yellow"/>
              </w:rPr>
              <w:t>0.0200</w:t>
            </w:r>
          </w:p>
        </w:tc>
        <w:tc>
          <w:tcPr>
            <w:tcW w:type="dxa" w:w="1080"/>
            <w:vAlign w:val="center"/>
          </w:tcPr>
          <w:p>
            <w:pPr>
              <w:jc w:val="center"/>
            </w:pPr>
            <w:r>
              <w:rPr>
                <w:sz w:val="16"/>
                <w:highlight w:val="yellow"/>
              </w:rPr>
              <w:t>0.8274</w:t>
            </w:r>
          </w:p>
        </w:tc>
        <w:tc>
          <w:tcPr>
            <w:tcW w:type="dxa" w:w="1080"/>
            <w:vAlign w:val="center"/>
          </w:tcPr>
          <w:p>
            <w:pPr>
              <w:jc w:val="center"/>
            </w:pPr>
            <w:r>
              <w:rPr>
                <w:sz w:val="16"/>
                <w:highlight w:val="yellow"/>
              </w:rPr>
              <w:t>0.5234</w:t>
            </w:r>
          </w:p>
        </w:tc>
        <w:tc>
          <w:tcPr>
            <w:tcW w:type="dxa" w:w="1080"/>
            <w:vAlign w:val="center"/>
          </w:tcPr>
          <w:p>
            <w:pPr>
              <w:jc w:val="center"/>
            </w:pPr>
            <w:r>
              <w:rPr>
                <w:sz w:val="16"/>
                <w:highlight w:val="yellow"/>
              </w:rPr>
              <w:t>0.6955</w:t>
            </w:r>
          </w:p>
        </w:tc>
        <w:tc>
          <w:tcPr>
            <w:tcW w:type="dxa" w:w="1080"/>
            <w:vAlign w:val="center"/>
          </w:tcPr>
          <w:p>
            <w:pPr>
              <w:jc w:val="center"/>
            </w:pPr>
            <w:r>
              <w:rPr>
                <w:sz w:val="16"/>
                <w:highlight w:val="yellow"/>
              </w:rPr>
              <w:t>1.0000</w:t>
            </w:r>
          </w:p>
        </w:tc>
        <w:tc>
          <w:tcPr>
            <w:tcW w:type="dxa" w:w="1080"/>
            <w:vAlign w:val="center"/>
          </w:tcPr>
          <w:p>
            <w:pPr>
              <w:jc w:val="center"/>
            </w:pPr>
            <w:r>
              <w:rPr>
                <w:sz w:val="16"/>
                <w:highlight w:val="yellow"/>
              </w:rPr>
              <w:t>512.0000</w:t>
            </w:r>
          </w:p>
        </w:tc>
        <w:tc>
          <w:tcPr>
            <w:tcW w:type="dxa" w:w="1080"/>
            <w:vAlign w:val="center"/>
          </w:tcPr>
          <w:p>
            <w:pPr>
              <w:jc w:val="center"/>
            </w:pPr>
            <w:r>
              <w:rPr>
                <w:sz w:val="16"/>
                <w:highlight w:val="yellow"/>
              </w:rPr>
              <w:t>60.0000</w:t>
            </w:r>
          </w:p>
        </w:tc>
        <w:tc>
          <w:tcPr>
            <w:tcW w:type="dxa" w:w="1080"/>
            <w:vAlign w:val="center"/>
          </w:tcPr>
          <w:p>
            <w:pPr>
              <w:jc w:val="center"/>
            </w:pPr>
            <w:r>
              <w:rPr>
                <w:sz w:val="16"/>
                <w:highlight w:val="yellow"/>
              </w:rPr>
              <w:t>30.0000</w:t>
            </w:r>
          </w:p>
        </w:tc>
      </w:tr>
    </w:tbl>
    <w:p>
      <w:pPr>
        <w:pStyle w:val="Heading2"/>
      </w:pPr>
      <w:r>
        <w:rPr>
          <w:highlight w:val="yellow"/>
        </w:rPr>
        <w:t>Pegasos convergence checkpoints</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60"/>
        <w:gridCol w:w="2160"/>
        <w:gridCol w:w="2160"/>
        <w:gridCol w:w="2160"/>
      </w:tblGrid>
      <w:tr>
        <w:trPr>
          <w:tblHeader w:val="true"/>
        </w:trPr>
        <w:tc>
          <w:tcPr>
            <w:tcW w:type="dxa" w:w="2160"/>
            <w:vAlign w:val="center"/>
            <w:shd w:fill="D9EAF7"/>
          </w:tcPr>
          <w:p>
            <w:pPr>
              <w:jc w:val="center"/>
            </w:pPr>
            <w:r>
              <w:rPr>
                <w:b/>
                <w:sz w:val="16"/>
                <w:highlight w:val="yellow"/>
              </w:rPr>
              <w:t>iteration</w:t>
            </w:r>
          </w:p>
        </w:tc>
        <w:tc>
          <w:tcPr>
            <w:tcW w:type="dxa" w:w="2160"/>
            <w:vAlign w:val="center"/>
            <w:shd w:fill="D9EAF7"/>
          </w:tcPr>
          <w:p>
            <w:pPr>
              <w:jc w:val="center"/>
            </w:pPr>
            <w:r>
              <w:rPr>
                <w:b/>
                <w:sz w:val="16"/>
                <w:highlight w:val="yellow"/>
              </w:rPr>
              <w:t>n_support</w:t>
            </w:r>
          </w:p>
        </w:tc>
        <w:tc>
          <w:tcPr>
            <w:tcW w:type="dxa" w:w="2160"/>
            <w:vAlign w:val="center"/>
            <w:shd w:fill="D9EAF7"/>
          </w:tcPr>
          <w:p>
            <w:pPr>
              <w:jc w:val="center"/>
            </w:pPr>
            <w:r>
              <w:rPr>
                <w:b/>
                <w:sz w:val="16"/>
                <w:highlight w:val="yellow"/>
              </w:rPr>
              <w:t>train_accuracy</w:t>
            </w:r>
          </w:p>
        </w:tc>
        <w:tc>
          <w:tcPr>
            <w:tcW w:type="dxa" w:w="2160"/>
            <w:vAlign w:val="center"/>
            <w:shd w:fill="D9EAF7"/>
          </w:tcPr>
          <w:p>
            <w:pPr>
              <w:jc w:val="center"/>
            </w:pPr>
            <w:r>
              <w:rPr>
                <w:b/>
                <w:sz w:val="16"/>
                <w:highlight w:val="yellow"/>
              </w:rPr>
              <w:t>test_accuracy</w:t>
            </w:r>
          </w:p>
        </w:tc>
      </w:tr>
      <w:tr>
        <w:tc>
          <w:tcPr>
            <w:tcW w:type="dxa" w:w="2160"/>
            <w:vAlign w:val="center"/>
          </w:tcPr>
          <w:p>
            <w:pPr>
              <w:jc w:val="center"/>
            </w:pPr>
            <w:r>
              <w:rPr>
                <w:sz w:val="16"/>
                <w:highlight w:val="yellow"/>
              </w:rPr>
              <w:t>1.0000</w:t>
            </w:r>
          </w:p>
        </w:tc>
        <w:tc>
          <w:tcPr>
            <w:tcW w:type="dxa" w:w="2160"/>
            <w:vAlign w:val="center"/>
          </w:tcPr>
          <w:p>
            <w:pPr>
              <w:jc w:val="center"/>
            </w:pPr>
            <w:r>
              <w:rPr>
                <w:sz w:val="16"/>
                <w:highlight w:val="yellow"/>
              </w:rPr>
              <w:t>1.0000</w:t>
            </w:r>
          </w:p>
        </w:tc>
        <w:tc>
          <w:tcPr>
            <w:tcW w:type="dxa" w:w="2160"/>
            <w:vAlign w:val="center"/>
          </w:tcPr>
          <w:p>
            <w:pPr>
              <w:jc w:val="center"/>
            </w:pPr>
            <w:r>
              <w:rPr>
                <w:sz w:val="16"/>
                <w:highlight w:val="yellow"/>
              </w:rPr>
              <w:t>0.8267</w:t>
            </w:r>
          </w:p>
        </w:tc>
        <w:tc>
          <w:tcPr>
            <w:tcW w:type="dxa" w:w="2160"/>
            <w:vAlign w:val="center"/>
          </w:tcPr>
          <w:p>
            <w:pPr>
              <w:jc w:val="center"/>
            </w:pPr>
            <w:r>
              <w:rPr>
                <w:sz w:val="16"/>
                <w:highlight w:val="yellow"/>
              </w:rPr>
              <w:t>0.8267</w:t>
            </w:r>
          </w:p>
        </w:tc>
      </w:tr>
      <w:tr>
        <w:tc>
          <w:tcPr>
            <w:tcW w:type="dxa" w:w="2160"/>
            <w:vAlign w:val="center"/>
          </w:tcPr>
          <w:p>
            <w:pPr>
              <w:jc w:val="center"/>
            </w:pPr>
            <w:r>
              <w:rPr>
                <w:sz w:val="16"/>
                <w:highlight w:val="yellow"/>
              </w:rPr>
              <w:t>20.0000</w:t>
            </w:r>
          </w:p>
        </w:tc>
        <w:tc>
          <w:tcPr>
            <w:tcW w:type="dxa" w:w="2160"/>
            <w:vAlign w:val="center"/>
          </w:tcPr>
          <w:p>
            <w:pPr>
              <w:jc w:val="center"/>
            </w:pPr>
            <w:r>
              <w:rPr>
                <w:sz w:val="16"/>
                <w:highlight w:val="yellow"/>
              </w:rPr>
              <w:t>5.0000</w:t>
            </w:r>
          </w:p>
        </w:tc>
        <w:tc>
          <w:tcPr>
            <w:tcW w:type="dxa" w:w="2160"/>
            <w:vAlign w:val="center"/>
          </w:tcPr>
          <w:p>
            <w:pPr>
              <w:jc w:val="center"/>
            </w:pPr>
            <w:r>
              <w:rPr>
                <w:sz w:val="16"/>
                <w:highlight w:val="yellow"/>
              </w:rPr>
              <w:t>0.1733</w:t>
            </w:r>
          </w:p>
        </w:tc>
        <w:tc>
          <w:tcPr>
            <w:tcW w:type="dxa" w:w="2160"/>
            <w:vAlign w:val="center"/>
          </w:tcPr>
          <w:p>
            <w:pPr>
              <w:jc w:val="center"/>
            </w:pPr>
            <w:r>
              <w:rPr>
                <w:sz w:val="16"/>
                <w:highlight w:val="yellow"/>
              </w:rPr>
              <w:t>0.1733</w:t>
            </w:r>
          </w:p>
        </w:tc>
      </w:tr>
      <w:tr>
        <w:tc>
          <w:tcPr>
            <w:tcW w:type="dxa" w:w="2160"/>
            <w:vAlign w:val="center"/>
          </w:tcPr>
          <w:p>
            <w:pPr>
              <w:jc w:val="center"/>
            </w:pPr>
            <w:r>
              <w:rPr>
                <w:sz w:val="16"/>
                <w:highlight w:val="yellow"/>
              </w:rPr>
              <w:t>40.0000</w:t>
            </w:r>
          </w:p>
        </w:tc>
        <w:tc>
          <w:tcPr>
            <w:tcW w:type="dxa" w:w="2160"/>
            <w:vAlign w:val="center"/>
          </w:tcPr>
          <w:p>
            <w:pPr>
              <w:jc w:val="center"/>
            </w:pPr>
            <w:r>
              <w:rPr>
                <w:sz w:val="16"/>
                <w:highlight w:val="yellow"/>
              </w:rPr>
              <w:t>15.0000</w:t>
            </w:r>
          </w:p>
        </w:tc>
        <w:tc>
          <w:tcPr>
            <w:tcW w:type="dxa" w:w="2160"/>
            <w:vAlign w:val="center"/>
          </w:tcPr>
          <w:p>
            <w:pPr>
              <w:jc w:val="center"/>
            </w:pPr>
            <w:r>
              <w:rPr>
                <w:sz w:val="16"/>
                <w:highlight w:val="yellow"/>
              </w:rPr>
              <w:t>0.8267</w:t>
            </w:r>
          </w:p>
        </w:tc>
        <w:tc>
          <w:tcPr>
            <w:tcW w:type="dxa" w:w="2160"/>
            <w:vAlign w:val="center"/>
          </w:tcPr>
          <w:p>
            <w:pPr>
              <w:jc w:val="center"/>
            </w:pPr>
            <w:r>
              <w:rPr>
                <w:sz w:val="16"/>
                <w:highlight w:val="yellow"/>
              </w:rPr>
              <w:t>0.8267</w:t>
            </w:r>
          </w:p>
        </w:tc>
      </w:tr>
      <w:tr>
        <w:tc>
          <w:tcPr>
            <w:tcW w:type="dxa" w:w="2160"/>
            <w:vAlign w:val="center"/>
          </w:tcPr>
          <w:p>
            <w:pPr>
              <w:jc w:val="center"/>
            </w:pPr>
            <w:r>
              <w:rPr>
                <w:sz w:val="16"/>
                <w:highlight w:val="yellow"/>
              </w:rPr>
              <w:t>60.0000</w:t>
            </w:r>
          </w:p>
        </w:tc>
        <w:tc>
          <w:tcPr>
            <w:tcW w:type="dxa" w:w="2160"/>
            <w:vAlign w:val="center"/>
          </w:tcPr>
          <w:p>
            <w:pPr>
              <w:jc w:val="center"/>
            </w:pPr>
            <w:r>
              <w:rPr>
                <w:sz w:val="16"/>
                <w:highlight w:val="yellow"/>
              </w:rPr>
              <w:t>18.0000</w:t>
            </w:r>
          </w:p>
        </w:tc>
        <w:tc>
          <w:tcPr>
            <w:tcW w:type="dxa" w:w="2160"/>
            <w:vAlign w:val="center"/>
          </w:tcPr>
          <w:p>
            <w:pPr>
              <w:jc w:val="center"/>
            </w:pPr>
            <w:r>
              <w:rPr>
                <w:sz w:val="16"/>
                <w:highlight w:val="yellow"/>
              </w:rPr>
              <w:t>0.8267</w:t>
            </w:r>
          </w:p>
        </w:tc>
        <w:tc>
          <w:tcPr>
            <w:tcW w:type="dxa" w:w="2160"/>
            <w:vAlign w:val="center"/>
          </w:tcPr>
          <w:p>
            <w:pPr>
              <w:jc w:val="center"/>
            </w:pPr>
            <w:r>
              <w:rPr>
                <w:sz w:val="16"/>
                <w:highlight w:val="yellow"/>
              </w:rPr>
              <w:t>0.8267</w:t>
            </w:r>
          </w:p>
        </w:tc>
      </w:tr>
      <w:tr>
        <w:tc>
          <w:tcPr>
            <w:tcW w:type="dxa" w:w="2160"/>
            <w:vAlign w:val="center"/>
          </w:tcPr>
          <w:p>
            <w:pPr>
              <w:jc w:val="center"/>
            </w:pPr>
            <w:r>
              <w:rPr>
                <w:sz w:val="16"/>
                <w:highlight w:val="yellow"/>
              </w:rPr>
              <w:t>80.0000</w:t>
            </w:r>
          </w:p>
        </w:tc>
        <w:tc>
          <w:tcPr>
            <w:tcW w:type="dxa" w:w="2160"/>
            <w:vAlign w:val="center"/>
          </w:tcPr>
          <w:p>
            <w:pPr>
              <w:jc w:val="center"/>
            </w:pPr>
            <w:r>
              <w:rPr>
                <w:sz w:val="16"/>
                <w:highlight w:val="yellow"/>
              </w:rPr>
              <w:t>18.0000</w:t>
            </w:r>
          </w:p>
        </w:tc>
        <w:tc>
          <w:tcPr>
            <w:tcW w:type="dxa" w:w="2160"/>
            <w:vAlign w:val="center"/>
          </w:tcPr>
          <w:p>
            <w:pPr>
              <w:jc w:val="center"/>
            </w:pPr>
            <w:r>
              <w:rPr>
                <w:sz w:val="16"/>
                <w:highlight w:val="yellow"/>
              </w:rPr>
              <w:t>0.8267</w:t>
            </w:r>
          </w:p>
        </w:tc>
        <w:tc>
          <w:tcPr>
            <w:tcW w:type="dxa" w:w="2160"/>
            <w:vAlign w:val="center"/>
          </w:tcPr>
          <w:p>
            <w:pPr>
              <w:jc w:val="center"/>
            </w:pPr>
            <w:r>
              <w:rPr>
                <w:sz w:val="16"/>
                <w:highlight w:val="yellow"/>
              </w:rPr>
              <w:t>0.8267</w:t>
            </w:r>
          </w:p>
        </w:tc>
      </w:tr>
      <w:tr>
        <w:tc>
          <w:tcPr>
            <w:tcW w:type="dxa" w:w="2160"/>
            <w:vAlign w:val="center"/>
          </w:tcPr>
          <w:p>
            <w:pPr>
              <w:jc w:val="center"/>
            </w:pPr>
            <w:r>
              <w:rPr>
                <w:sz w:val="16"/>
                <w:highlight w:val="yellow"/>
              </w:rPr>
              <w:t>100.0000</w:t>
            </w:r>
          </w:p>
        </w:tc>
        <w:tc>
          <w:tcPr>
            <w:tcW w:type="dxa" w:w="2160"/>
            <w:vAlign w:val="center"/>
          </w:tcPr>
          <w:p>
            <w:pPr>
              <w:jc w:val="center"/>
            </w:pPr>
            <w:r>
              <w:rPr>
                <w:sz w:val="16"/>
                <w:highlight w:val="yellow"/>
              </w:rPr>
              <w:t>27.0000</w:t>
            </w:r>
          </w:p>
        </w:tc>
        <w:tc>
          <w:tcPr>
            <w:tcW w:type="dxa" w:w="2160"/>
            <w:vAlign w:val="center"/>
          </w:tcPr>
          <w:p>
            <w:pPr>
              <w:jc w:val="center"/>
            </w:pPr>
            <w:r>
              <w:rPr>
                <w:sz w:val="16"/>
                <w:highlight w:val="yellow"/>
              </w:rPr>
              <w:t>0.8267</w:t>
            </w:r>
          </w:p>
        </w:tc>
        <w:tc>
          <w:tcPr>
            <w:tcW w:type="dxa" w:w="2160"/>
            <w:vAlign w:val="center"/>
          </w:tcPr>
          <w:p>
            <w:pPr>
              <w:jc w:val="center"/>
            </w:pPr>
            <w:r>
              <w:rPr>
                <w:sz w:val="16"/>
                <w:highlight w:val="yellow"/>
              </w:rPr>
              <w:t>0.8267</w:t>
            </w:r>
          </w:p>
        </w:tc>
      </w:tr>
      <w:tr>
        <w:tc>
          <w:tcPr>
            <w:tcW w:type="dxa" w:w="2160"/>
            <w:vAlign w:val="center"/>
          </w:tcPr>
          <w:p>
            <w:pPr>
              <w:jc w:val="center"/>
            </w:pPr>
            <w:r>
              <w:rPr>
                <w:sz w:val="16"/>
                <w:highlight w:val="yellow"/>
              </w:rPr>
              <w:t>120.0000</w:t>
            </w:r>
          </w:p>
        </w:tc>
        <w:tc>
          <w:tcPr>
            <w:tcW w:type="dxa" w:w="2160"/>
            <w:vAlign w:val="center"/>
          </w:tcPr>
          <w:p>
            <w:pPr>
              <w:jc w:val="center"/>
            </w:pPr>
            <w:r>
              <w:rPr>
                <w:sz w:val="16"/>
                <w:highlight w:val="yellow"/>
              </w:rPr>
              <w:t>30.0000</w:t>
            </w:r>
          </w:p>
        </w:tc>
        <w:tc>
          <w:tcPr>
            <w:tcW w:type="dxa" w:w="2160"/>
            <w:vAlign w:val="center"/>
          </w:tcPr>
          <w:p>
            <w:pPr>
              <w:jc w:val="center"/>
            </w:pPr>
            <w:r>
              <w:rPr>
                <w:sz w:val="16"/>
                <w:highlight w:val="yellow"/>
              </w:rPr>
              <w:t>0.8267</w:t>
            </w:r>
          </w:p>
        </w:tc>
        <w:tc>
          <w:tcPr>
            <w:tcW w:type="dxa" w:w="2160"/>
            <w:vAlign w:val="center"/>
          </w:tcPr>
          <w:p>
            <w:pPr>
              <w:jc w:val="center"/>
            </w:pPr>
            <w:r>
              <w:rPr>
                <w:sz w:val="16"/>
                <w:highlight w:val="yellow"/>
              </w:rPr>
              <w:t>0.8267</w:t>
            </w:r>
          </w:p>
        </w:tc>
      </w:tr>
      <w:tr>
        <w:tc>
          <w:tcPr>
            <w:tcW w:type="dxa" w:w="2160"/>
            <w:vAlign w:val="center"/>
          </w:tcPr>
          <w:p>
            <w:pPr>
              <w:jc w:val="center"/>
            </w:pPr>
            <w:r>
              <w:rPr>
                <w:sz w:val="16"/>
                <w:highlight w:val="yellow"/>
              </w:rPr>
              <w:t>140.0000</w:t>
            </w:r>
          </w:p>
        </w:tc>
        <w:tc>
          <w:tcPr>
            <w:tcW w:type="dxa" w:w="2160"/>
            <w:vAlign w:val="center"/>
          </w:tcPr>
          <w:p>
            <w:pPr>
              <w:jc w:val="center"/>
            </w:pPr>
            <w:r>
              <w:rPr>
                <w:sz w:val="16"/>
                <w:highlight w:val="yellow"/>
              </w:rPr>
              <w:t>34.0000</w:t>
            </w:r>
          </w:p>
        </w:tc>
        <w:tc>
          <w:tcPr>
            <w:tcW w:type="dxa" w:w="2160"/>
            <w:vAlign w:val="center"/>
          </w:tcPr>
          <w:p>
            <w:pPr>
              <w:jc w:val="center"/>
            </w:pPr>
            <w:r>
              <w:rPr>
                <w:sz w:val="16"/>
                <w:highlight w:val="yellow"/>
              </w:rPr>
              <w:t>0.8267</w:t>
            </w:r>
          </w:p>
        </w:tc>
        <w:tc>
          <w:tcPr>
            <w:tcW w:type="dxa" w:w="2160"/>
            <w:vAlign w:val="center"/>
          </w:tcPr>
          <w:p>
            <w:pPr>
              <w:jc w:val="center"/>
            </w:pPr>
            <w:r>
              <w:rPr>
                <w:sz w:val="16"/>
                <w:highlight w:val="yellow"/>
              </w:rPr>
              <w:t>0.8267</w:t>
            </w:r>
          </w:p>
        </w:tc>
      </w:tr>
      <w:tr>
        <w:tc>
          <w:tcPr>
            <w:tcW w:type="dxa" w:w="2160"/>
            <w:vAlign w:val="center"/>
          </w:tcPr>
          <w:p>
            <w:pPr>
              <w:jc w:val="center"/>
            </w:pPr>
            <w:r>
              <w:rPr>
                <w:sz w:val="16"/>
                <w:highlight w:val="yellow"/>
              </w:rPr>
              <w:t>160.0000</w:t>
            </w:r>
          </w:p>
        </w:tc>
        <w:tc>
          <w:tcPr>
            <w:tcW w:type="dxa" w:w="2160"/>
            <w:vAlign w:val="center"/>
          </w:tcPr>
          <w:p>
            <w:pPr>
              <w:jc w:val="center"/>
            </w:pPr>
            <w:r>
              <w:rPr>
                <w:sz w:val="16"/>
                <w:highlight w:val="yellow"/>
              </w:rPr>
              <w:t>45.0000</w:t>
            </w:r>
          </w:p>
        </w:tc>
        <w:tc>
          <w:tcPr>
            <w:tcW w:type="dxa" w:w="2160"/>
            <w:vAlign w:val="center"/>
          </w:tcPr>
          <w:p>
            <w:pPr>
              <w:jc w:val="center"/>
            </w:pPr>
            <w:r>
              <w:rPr>
                <w:sz w:val="16"/>
                <w:highlight w:val="yellow"/>
              </w:rPr>
              <w:t>0.8267</w:t>
            </w:r>
          </w:p>
        </w:tc>
        <w:tc>
          <w:tcPr>
            <w:tcW w:type="dxa" w:w="2160"/>
            <w:vAlign w:val="center"/>
          </w:tcPr>
          <w:p>
            <w:pPr>
              <w:jc w:val="center"/>
            </w:pPr>
            <w:r>
              <w:rPr>
                <w:sz w:val="16"/>
                <w:highlight w:val="yellow"/>
              </w:rPr>
              <w:t>0.8267</w:t>
            </w:r>
          </w:p>
        </w:tc>
      </w:tr>
      <w:tr>
        <w:tc>
          <w:tcPr>
            <w:tcW w:type="dxa" w:w="2160"/>
            <w:vAlign w:val="center"/>
          </w:tcPr>
          <w:p>
            <w:pPr>
              <w:jc w:val="center"/>
            </w:pPr>
            <w:r>
              <w:rPr>
                <w:sz w:val="16"/>
                <w:highlight w:val="yellow"/>
              </w:rPr>
              <w:t>180.0000</w:t>
            </w:r>
          </w:p>
        </w:tc>
        <w:tc>
          <w:tcPr>
            <w:tcW w:type="dxa" w:w="2160"/>
            <w:vAlign w:val="center"/>
          </w:tcPr>
          <w:p>
            <w:pPr>
              <w:jc w:val="center"/>
            </w:pPr>
            <w:r>
              <w:rPr>
                <w:sz w:val="16"/>
                <w:highlight w:val="yellow"/>
              </w:rPr>
              <w:t>53.0000</w:t>
            </w:r>
          </w:p>
        </w:tc>
        <w:tc>
          <w:tcPr>
            <w:tcW w:type="dxa" w:w="2160"/>
            <w:vAlign w:val="center"/>
          </w:tcPr>
          <w:p>
            <w:pPr>
              <w:jc w:val="center"/>
            </w:pPr>
            <w:r>
              <w:rPr>
                <w:sz w:val="16"/>
                <w:highlight w:val="yellow"/>
              </w:rPr>
              <w:t>0.8267</w:t>
            </w:r>
          </w:p>
        </w:tc>
        <w:tc>
          <w:tcPr>
            <w:tcW w:type="dxa" w:w="2160"/>
            <w:vAlign w:val="center"/>
          </w:tcPr>
          <w:p>
            <w:pPr>
              <w:jc w:val="center"/>
            </w:pPr>
            <w:r>
              <w:rPr>
                <w:sz w:val="16"/>
                <w:highlight w:val="yellow"/>
              </w:rPr>
              <w:t>0.8267</w:t>
            </w:r>
          </w:p>
        </w:tc>
      </w:tr>
      <w:tr>
        <w:tc>
          <w:tcPr>
            <w:tcW w:type="dxa" w:w="2160"/>
            <w:vAlign w:val="center"/>
          </w:tcPr>
          <w:p>
            <w:pPr>
              <w:jc w:val="center"/>
            </w:pPr>
            <w:r>
              <w:rPr>
                <w:sz w:val="16"/>
                <w:highlight w:val="yellow"/>
              </w:rPr>
              <w:t>200.0000</w:t>
            </w:r>
          </w:p>
        </w:tc>
        <w:tc>
          <w:tcPr>
            <w:tcW w:type="dxa" w:w="2160"/>
            <w:vAlign w:val="center"/>
          </w:tcPr>
          <w:p>
            <w:pPr>
              <w:jc w:val="center"/>
            </w:pPr>
            <w:r>
              <w:rPr>
                <w:sz w:val="16"/>
                <w:highlight w:val="yellow"/>
              </w:rPr>
              <w:t>60.0000</w:t>
            </w:r>
          </w:p>
        </w:tc>
        <w:tc>
          <w:tcPr>
            <w:tcW w:type="dxa" w:w="2160"/>
            <w:vAlign w:val="center"/>
          </w:tcPr>
          <w:p>
            <w:pPr>
              <w:jc w:val="center"/>
            </w:pPr>
            <w:r>
              <w:rPr>
                <w:sz w:val="16"/>
                <w:highlight w:val="yellow"/>
              </w:rPr>
              <w:t>0.8267</w:t>
            </w:r>
          </w:p>
        </w:tc>
        <w:tc>
          <w:tcPr>
            <w:tcW w:type="dxa" w:w="2160"/>
            <w:vAlign w:val="center"/>
          </w:tcPr>
          <w:p>
            <w:pPr>
              <w:jc w:val="center"/>
            </w:pPr>
            <w:r>
              <w:rPr>
                <w:sz w:val="16"/>
                <w:highlight w:val="yellow"/>
              </w:rPr>
              <w:t>0.8267</w:t>
            </w:r>
          </w:p>
        </w:tc>
      </w:tr>
    </w:tbl>
    <w:p>
      <w:pPr>
        <w:pStyle w:val="Heading1"/>
      </w:pPr>
      <w:r>
        <w:rPr>
          <w:highlight w:val="yellow"/>
        </w:rPr>
        <w:t>7. Figures</w:t>
      </w:r>
    </w:p>
    <w:p>
      <w:r>
        <w:rPr>
          <w:highlight w:val="yellow"/>
        </w:rPr>
        <w:t>Key plots are auto-generated under outputs/figures/ and embedded below when available.</w:t>
      </w:r>
    </w:p>
    <w:p>
      <w:r>
        <w:rPr>
          <w:b/>
          <w:highlight w:val="yellow"/>
        </w:rPr>
        <w:t>Figure 1. Kernel geometry: alignment vs accuracy</w:t>
      </w:r>
    </w:p>
    <w:p>
      <w:r>
        <w:rPr>
          <w:highlight w:val="yellow"/>
        </w:rPr>
        <w:drawing>
          <wp:inline xmlns:a="http://schemas.openxmlformats.org/drawingml/2006/main" xmlns:pic="http://schemas.openxmlformats.org/drawingml/2006/picture">
            <wp:extent cx="5943600" cy="4039092"/>
            <wp:docPr id="1" name="Picture 1"/>
            <wp:cNvGraphicFramePr>
              <a:graphicFrameLocks noChangeAspect="1"/>
            </wp:cNvGraphicFramePr>
            <a:graphic>
              <a:graphicData uri="http://schemas.openxmlformats.org/drawingml/2006/picture">
                <pic:pic>
                  <pic:nvPicPr>
                    <pic:cNvPr id="0" name="alignment_vs_accuracy.png"/>
                    <pic:cNvPicPr/>
                  </pic:nvPicPr>
                  <pic:blipFill>
                    <a:blip r:embed="rId9"/>
                    <a:stretch>
                      <a:fillRect/>
                    </a:stretch>
                  </pic:blipFill>
                  <pic:spPr>
                    <a:xfrm>
                      <a:off x="0" y="0"/>
                      <a:ext cx="5943600" cy="4039092"/>
                    </a:xfrm>
                    <a:prstGeom prst="rect"/>
                  </pic:spPr>
                </pic:pic>
              </a:graphicData>
            </a:graphic>
          </wp:inline>
        </w:drawing>
      </w:r>
    </w:p>
    <w:p>
      <w:r>
        <w:rPr>
          <w:b/>
          <w:highlight w:val="yellow"/>
        </w:rPr>
        <w:t>Figure 2. Kernel geometry: condition number vs accuracy</w:t>
      </w:r>
    </w:p>
    <w:p>
      <w:r>
        <w:rPr>
          <w:highlight w:val="yellow"/>
        </w:rPr>
        <w:drawing>
          <wp:inline xmlns:a="http://schemas.openxmlformats.org/drawingml/2006/main" xmlns:pic="http://schemas.openxmlformats.org/drawingml/2006/picture">
            <wp:extent cx="5943600" cy="4039092"/>
            <wp:docPr id="2" name="Picture 2"/>
            <wp:cNvGraphicFramePr>
              <a:graphicFrameLocks noChangeAspect="1"/>
            </wp:cNvGraphicFramePr>
            <a:graphic>
              <a:graphicData uri="http://schemas.openxmlformats.org/drawingml/2006/picture">
                <pic:pic>
                  <pic:nvPicPr>
                    <pic:cNvPr id="0" name="condition_vs_accuracy.png"/>
                    <pic:cNvPicPr/>
                  </pic:nvPicPr>
                  <pic:blipFill>
                    <a:blip r:embed="rId10"/>
                    <a:stretch>
                      <a:fillRect/>
                    </a:stretch>
                  </pic:blipFill>
                  <pic:spPr>
                    <a:xfrm>
                      <a:off x="0" y="0"/>
                      <a:ext cx="5943600" cy="4039092"/>
                    </a:xfrm>
                    <a:prstGeom prst="rect"/>
                  </pic:spPr>
                </pic:pic>
              </a:graphicData>
            </a:graphic>
          </wp:inline>
        </w:drawing>
      </w:r>
    </w:p>
    <w:p>
      <w:r>
        <w:rPr>
          <w:b/>
          <w:highlight w:val="yellow"/>
        </w:rPr>
        <w:t>Figure 3. Kernel geometry: spectral gap vs accuracy</w:t>
      </w:r>
    </w:p>
    <w:p>
      <w:r>
        <w:rPr>
          <w:highlight w:val="yellow"/>
        </w:rPr>
        <w:drawing>
          <wp:inline xmlns:a="http://schemas.openxmlformats.org/drawingml/2006/main" xmlns:pic="http://schemas.openxmlformats.org/drawingml/2006/picture">
            <wp:extent cx="5943600" cy="4039092"/>
            <wp:docPr id="3" name="Picture 3"/>
            <wp:cNvGraphicFramePr>
              <a:graphicFrameLocks noChangeAspect="1"/>
            </wp:cNvGraphicFramePr>
            <a:graphic>
              <a:graphicData uri="http://schemas.openxmlformats.org/drawingml/2006/picture">
                <pic:pic>
                  <pic:nvPicPr>
                    <pic:cNvPr id="0" name="spectralgap_vs_accuracy.png"/>
                    <pic:cNvPicPr/>
                  </pic:nvPicPr>
                  <pic:blipFill>
                    <a:blip r:embed="rId11"/>
                    <a:stretch>
                      <a:fillRect/>
                    </a:stretch>
                  </pic:blipFill>
                  <pic:spPr>
                    <a:xfrm>
                      <a:off x="0" y="0"/>
                      <a:ext cx="5943600" cy="4039092"/>
                    </a:xfrm>
                    <a:prstGeom prst="rect"/>
                  </pic:spPr>
                </pic:pic>
              </a:graphicData>
            </a:graphic>
          </wp:inline>
        </w:drawing>
      </w:r>
    </w:p>
    <w:p>
      <w:r>
        <w:rPr>
          <w:b/>
          <w:highlight w:val="yellow"/>
        </w:rPr>
        <w:t>Figure 4. Kernel geometry: effective rank vs accuracy</w:t>
      </w:r>
    </w:p>
    <w:p>
      <w:r>
        <w:rPr>
          <w:highlight w:val="yellow"/>
        </w:rPr>
        <w:drawing>
          <wp:inline xmlns:a="http://schemas.openxmlformats.org/drawingml/2006/main" xmlns:pic="http://schemas.openxmlformats.org/drawingml/2006/picture">
            <wp:extent cx="5943600" cy="4039092"/>
            <wp:docPr id="4" name="Picture 4"/>
            <wp:cNvGraphicFramePr>
              <a:graphicFrameLocks noChangeAspect="1"/>
            </wp:cNvGraphicFramePr>
            <a:graphic>
              <a:graphicData uri="http://schemas.openxmlformats.org/drawingml/2006/picture">
                <pic:pic>
                  <pic:nvPicPr>
                    <pic:cNvPr id="0" name="effective_rank_vs_accuracy.png"/>
                    <pic:cNvPicPr/>
                  </pic:nvPicPr>
                  <pic:blipFill>
                    <a:blip r:embed="rId12"/>
                    <a:stretch>
                      <a:fillRect/>
                    </a:stretch>
                  </pic:blipFill>
                  <pic:spPr>
                    <a:xfrm>
                      <a:off x="0" y="0"/>
                      <a:ext cx="5943600" cy="4039092"/>
                    </a:xfrm>
                    <a:prstGeom prst="rect"/>
                  </pic:spPr>
                </pic:pic>
              </a:graphicData>
            </a:graphic>
          </wp:inline>
        </w:drawing>
      </w:r>
    </w:p>
    <w:p>
      <w:r>
        <w:rPr>
          <w:b/>
          <w:highlight w:val="yellow"/>
        </w:rPr>
        <w:t>Figure 5. Kernel geometry: eigen-dominance vs accuracy</w:t>
      </w:r>
    </w:p>
    <w:p>
      <w:r>
        <w:rPr>
          <w:highlight w:val="yellow"/>
        </w:rPr>
        <w:drawing>
          <wp:inline xmlns:a="http://schemas.openxmlformats.org/drawingml/2006/main" xmlns:pic="http://schemas.openxmlformats.org/drawingml/2006/picture">
            <wp:extent cx="5943600" cy="4039092"/>
            <wp:docPr id="5" name="Picture 5"/>
            <wp:cNvGraphicFramePr>
              <a:graphicFrameLocks noChangeAspect="1"/>
            </wp:cNvGraphicFramePr>
            <a:graphic>
              <a:graphicData uri="http://schemas.openxmlformats.org/drawingml/2006/picture">
                <pic:pic>
                  <pic:nvPicPr>
                    <pic:cNvPr id="0" name="leading_eigen_ratio_vs_accuracy.png"/>
                    <pic:cNvPicPr/>
                  </pic:nvPicPr>
                  <pic:blipFill>
                    <a:blip r:embed="rId13"/>
                    <a:stretch>
                      <a:fillRect/>
                    </a:stretch>
                  </pic:blipFill>
                  <pic:spPr>
                    <a:xfrm>
                      <a:off x="0" y="0"/>
                      <a:ext cx="5943600" cy="4039092"/>
                    </a:xfrm>
                    <a:prstGeom prst="rect"/>
                  </pic:spPr>
                </pic:pic>
              </a:graphicData>
            </a:graphic>
          </wp:inline>
        </w:drawing>
      </w:r>
    </w:p>
    <w:p>
      <w:r>
        <w:rPr>
          <w:b/>
          <w:highlight w:val="yellow"/>
        </w:rPr>
        <w:t>Figure 6. PCA/qubits tradeoff</w:t>
      </w:r>
    </w:p>
    <w:p>
      <w:r>
        <w:rPr>
          <w:highlight w:val="yellow"/>
        </w:rPr>
        <w:drawing>
          <wp:inline xmlns:a="http://schemas.openxmlformats.org/drawingml/2006/main" xmlns:pic="http://schemas.openxmlformats.org/drawingml/2006/picture">
            <wp:extent cx="5943600" cy="4032155"/>
            <wp:docPr id="6" name="Picture 6"/>
            <wp:cNvGraphicFramePr>
              <a:graphicFrameLocks noChangeAspect="1"/>
            </wp:cNvGraphicFramePr>
            <a:graphic>
              <a:graphicData uri="http://schemas.openxmlformats.org/drawingml/2006/picture">
                <pic:pic>
                  <pic:nvPicPr>
                    <pic:cNvPr id="0" name="pca_tradeoff.png"/>
                    <pic:cNvPicPr/>
                  </pic:nvPicPr>
                  <pic:blipFill>
                    <a:blip r:embed="rId14"/>
                    <a:stretch>
                      <a:fillRect/>
                    </a:stretch>
                  </pic:blipFill>
                  <pic:spPr>
                    <a:xfrm>
                      <a:off x="0" y="0"/>
                      <a:ext cx="5943600" cy="4032155"/>
                    </a:xfrm>
                    <a:prstGeom prst="rect"/>
                  </pic:spPr>
                </pic:pic>
              </a:graphicData>
            </a:graphic>
          </wp:inline>
        </w:drawing>
      </w:r>
    </w:p>
    <w:p>
      <w:r>
        <w:rPr>
          <w:b/>
          <w:highlight w:val="yellow"/>
        </w:rPr>
        <w:t>Figure 7. Accuracy vs qubits</w:t>
      </w:r>
    </w:p>
    <w:p>
      <w:r>
        <w:rPr>
          <w:highlight w:val="yellow"/>
        </w:rPr>
        <w:drawing>
          <wp:inline xmlns:a="http://schemas.openxmlformats.org/drawingml/2006/main" xmlns:pic="http://schemas.openxmlformats.org/drawingml/2006/picture">
            <wp:extent cx="5943600" cy="4030424"/>
            <wp:docPr id="7" name="Picture 7"/>
            <wp:cNvGraphicFramePr>
              <a:graphicFrameLocks noChangeAspect="1"/>
            </wp:cNvGraphicFramePr>
            <a:graphic>
              <a:graphicData uri="http://schemas.openxmlformats.org/drawingml/2006/picture">
                <pic:pic>
                  <pic:nvPicPr>
                    <pic:cNvPr id="0" name="accuracy_vs_qubits.png"/>
                    <pic:cNvPicPr/>
                  </pic:nvPicPr>
                  <pic:blipFill>
                    <a:blip r:embed="rId15"/>
                    <a:stretch>
                      <a:fillRect/>
                    </a:stretch>
                  </pic:blipFill>
                  <pic:spPr>
                    <a:xfrm>
                      <a:off x="0" y="0"/>
                      <a:ext cx="5943600" cy="4030424"/>
                    </a:xfrm>
                    <a:prstGeom prst="rect"/>
                  </pic:spPr>
                </pic:pic>
              </a:graphicData>
            </a:graphic>
          </wp:inline>
        </w:drawing>
      </w:r>
    </w:p>
    <w:p>
      <w:r>
        <w:rPr>
          <w:b/>
          <w:highlight w:val="yellow"/>
        </w:rPr>
        <w:t>Figure 8. Noise robustness</w:t>
      </w:r>
    </w:p>
    <w:p>
      <w:r>
        <w:rPr>
          <w:highlight w:val="yellow"/>
        </w:rPr>
        <w:drawing>
          <wp:inline xmlns:a="http://schemas.openxmlformats.org/drawingml/2006/main" xmlns:pic="http://schemas.openxmlformats.org/drawingml/2006/picture">
            <wp:extent cx="5943600" cy="4030424"/>
            <wp:docPr id="8" name="Picture 8"/>
            <wp:cNvGraphicFramePr>
              <a:graphicFrameLocks noChangeAspect="1"/>
            </wp:cNvGraphicFramePr>
            <a:graphic>
              <a:graphicData uri="http://schemas.openxmlformats.org/drawingml/2006/picture">
                <pic:pic>
                  <pic:nvPicPr>
                    <pic:cNvPr id="0" name="noise_robustness.png"/>
                    <pic:cNvPicPr/>
                  </pic:nvPicPr>
                  <pic:blipFill>
                    <a:blip r:embed="rId16"/>
                    <a:stretch>
                      <a:fillRect/>
                    </a:stretch>
                  </pic:blipFill>
                  <pic:spPr>
                    <a:xfrm>
                      <a:off x="0" y="0"/>
                      <a:ext cx="5943600" cy="4030424"/>
                    </a:xfrm>
                    <a:prstGeom prst="rect"/>
                  </pic:spPr>
                </pic:pic>
              </a:graphicData>
            </a:graphic>
          </wp:inline>
        </w:drawing>
      </w:r>
    </w:p>
    <w:p>
      <w:r>
        <w:rPr>
          <w:b/>
          <w:highlight w:val="yellow"/>
        </w:rPr>
        <w:t>Figure 9. Pegasos convergence</w:t>
      </w:r>
    </w:p>
    <w:p>
      <w:r>
        <w:rPr>
          <w:highlight w:val="yellow"/>
        </w:rPr>
        <w:drawing>
          <wp:inline xmlns:a="http://schemas.openxmlformats.org/drawingml/2006/main" xmlns:pic="http://schemas.openxmlformats.org/drawingml/2006/picture">
            <wp:extent cx="5943600" cy="4030424"/>
            <wp:docPr id="9" name="Picture 9"/>
            <wp:cNvGraphicFramePr>
              <a:graphicFrameLocks noChangeAspect="1"/>
            </wp:cNvGraphicFramePr>
            <a:graphic>
              <a:graphicData uri="http://schemas.openxmlformats.org/drawingml/2006/picture">
                <pic:pic>
                  <pic:nvPicPr>
                    <pic:cNvPr id="0" name="pegasos_convergence.png"/>
                    <pic:cNvPicPr/>
                  </pic:nvPicPr>
                  <pic:blipFill>
                    <a:blip r:embed="rId17"/>
                    <a:stretch>
                      <a:fillRect/>
                    </a:stretch>
                  </pic:blipFill>
                  <pic:spPr>
                    <a:xfrm>
                      <a:off x="0" y="0"/>
                      <a:ext cx="5943600" cy="4030424"/>
                    </a:xfrm>
                    <a:prstGeom prst="rect"/>
                  </pic:spPr>
                </pic:pic>
              </a:graphicData>
            </a:graphic>
          </wp:inline>
        </w:drawing>
      </w:r>
    </w:p>
    <w:p>
      <w:pPr>
        <w:pStyle w:val="Heading2"/>
      </w:pPr>
      <w:r>
        <w:rPr>
          <w:highlight w:val="yellow"/>
        </w:rPr>
        <w:t>7.1 Figure analysis</w:t>
      </w:r>
    </w:p>
    <w:p>
      <w:r>
        <w:rPr>
          <w:highlight w:val="yellow"/>
        </w:rPr>
        <w:t>The scatter plots summarize exploratory associations across distinct model settings evaluated on one shared split. Exact duplicate settings are excluded from configuration-level correlations; the estimates remain sensitive to the small sweep and the recorded outlier rule and do not establish causal mechanisms or validated prediction. Spectral gap, effective rank, and eigen-dominance are descriptive summaries whose interpretation depends on the matrix and regularization used.</w:t>
      </w:r>
    </w:p>
    <w:p>
      <w:r>
        <w:rPr>
          <w:highlight w:val="yellow"/>
        </w:rPr>
        <w:t>The kernel heatmaps and eigenspectra visualize the sampled Gram matrices. The finite-shot noise sweep uses a 60-example stratified training subset and a fixed 30-example kernel-statistics subset; accuracy is evaluated on the held-out split and is non-monotonic across noise levels. These simulator results are descriptive and are not evidence of hardware robustness.</w:t>
      </w:r>
    </w:p>
    <w:p>
      <w:r>
        <w:rPr>
          <w:b/>
          <w:highlight w:val="yellow"/>
        </w:rPr>
        <w:t>Figure 10. Kernel heatmap (z)</w:t>
      </w:r>
    </w:p>
    <w:p>
      <w:r>
        <w:rPr>
          <w:highlight w:val="yellow"/>
        </w:rPr>
        <w:drawing>
          <wp:inline xmlns:a="http://schemas.openxmlformats.org/drawingml/2006/main" xmlns:pic="http://schemas.openxmlformats.org/drawingml/2006/picture">
            <wp:extent cx="5943600" cy="5232064"/>
            <wp:docPr id="10" name="Picture 10"/>
            <wp:cNvGraphicFramePr>
              <a:graphicFrameLocks noChangeAspect="1"/>
            </wp:cNvGraphicFramePr>
            <a:graphic>
              <a:graphicData uri="http://schemas.openxmlformats.org/drawingml/2006/picture">
                <pic:pic>
                  <pic:nvPicPr>
                    <pic:cNvPr id="0" name="kernel_heatmap_z.png"/>
                    <pic:cNvPicPr/>
                  </pic:nvPicPr>
                  <pic:blipFill>
                    <a:blip r:embed="rId18"/>
                    <a:stretch>
                      <a:fillRect/>
                    </a:stretch>
                  </pic:blipFill>
                  <pic:spPr>
                    <a:xfrm>
                      <a:off x="0" y="0"/>
                      <a:ext cx="5943600" cy="5232064"/>
                    </a:xfrm>
                    <a:prstGeom prst="rect"/>
                  </pic:spPr>
                </pic:pic>
              </a:graphicData>
            </a:graphic>
          </wp:inline>
        </w:drawing>
      </w:r>
    </w:p>
    <w:p>
      <w:r>
        <w:rPr>
          <w:b/>
          <w:highlight w:val="yellow"/>
        </w:rPr>
        <w:t>Figure 14. Eigenvalue spectrum (z)</w:t>
      </w:r>
    </w:p>
    <w:p>
      <w:r>
        <w:rPr>
          <w:highlight w:val="yellow"/>
        </w:rPr>
        <w:drawing>
          <wp:inline xmlns:a="http://schemas.openxmlformats.org/drawingml/2006/main" xmlns:pic="http://schemas.openxmlformats.org/drawingml/2006/picture">
            <wp:extent cx="5943600" cy="4030424"/>
            <wp:docPr id="11" name="Picture 11"/>
            <wp:cNvGraphicFramePr>
              <a:graphicFrameLocks noChangeAspect="1"/>
            </wp:cNvGraphicFramePr>
            <a:graphic>
              <a:graphicData uri="http://schemas.openxmlformats.org/drawingml/2006/picture">
                <pic:pic>
                  <pic:nvPicPr>
                    <pic:cNvPr id="0" name="eigenspectrum_z.png"/>
                    <pic:cNvPicPr/>
                  </pic:nvPicPr>
                  <pic:blipFill>
                    <a:blip r:embed="rId19"/>
                    <a:stretch>
                      <a:fillRect/>
                    </a:stretch>
                  </pic:blipFill>
                  <pic:spPr>
                    <a:xfrm>
                      <a:off x="0" y="0"/>
                      <a:ext cx="5943600" cy="4030424"/>
                    </a:xfrm>
                    <a:prstGeom prst="rect"/>
                  </pic:spPr>
                </pic:pic>
              </a:graphicData>
            </a:graphic>
          </wp:inline>
        </w:drawing>
      </w:r>
    </w:p>
    <w:p>
      <w:r>
        <w:rPr>
          <w:b/>
          <w:highlight w:val="yellow"/>
        </w:rPr>
        <w:t>Figure 11. Kernel heatmap (zz)</w:t>
      </w:r>
    </w:p>
    <w:p>
      <w:r>
        <w:rPr>
          <w:highlight w:val="yellow"/>
        </w:rPr>
        <w:drawing>
          <wp:inline xmlns:a="http://schemas.openxmlformats.org/drawingml/2006/main" xmlns:pic="http://schemas.openxmlformats.org/drawingml/2006/picture">
            <wp:extent cx="5943600" cy="5316015"/>
            <wp:docPr id="12" name="Picture 12"/>
            <wp:cNvGraphicFramePr>
              <a:graphicFrameLocks noChangeAspect="1"/>
            </wp:cNvGraphicFramePr>
            <a:graphic>
              <a:graphicData uri="http://schemas.openxmlformats.org/drawingml/2006/picture">
                <pic:pic>
                  <pic:nvPicPr>
                    <pic:cNvPr id="0" name="kernel_heatmap_zz.png"/>
                    <pic:cNvPicPr/>
                  </pic:nvPicPr>
                  <pic:blipFill>
                    <a:blip r:embed="rId20"/>
                    <a:stretch>
                      <a:fillRect/>
                    </a:stretch>
                  </pic:blipFill>
                  <pic:spPr>
                    <a:xfrm>
                      <a:off x="0" y="0"/>
                      <a:ext cx="5943600" cy="5316015"/>
                    </a:xfrm>
                    <a:prstGeom prst="rect"/>
                  </pic:spPr>
                </pic:pic>
              </a:graphicData>
            </a:graphic>
          </wp:inline>
        </w:drawing>
      </w:r>
    </w:p>
    <w:p>
      <w:r>
        <w:rPr>
          <w:b/>
          <w:highlight w:val="yellow"/>
        </w:rPr>
        <w:t>Figure 15. Eigenvalue spectrum (zz)</w:t>
      </w:r>
    </w:p>
    <w:p>
      <w:r>
        <w:rPr>
          <w:highlight w:val="yellow"/>
        </w:rPr>
        <w:drawing>
          <wp:inline xmlns:a="http://schemas.openxmlformats.org/drawingml/2006/main" xmlns:pic="http://schemas.openxmlformats.org/drawingml/2006/picture">
            <wp:extent cx="5943600" cy="4030424"/>
            <wp:docPr id="13" name="Picture 13"/>
            <wp:cNvGraphicFramePr>
              <a:graphicFrameLocks noChangeAspect="1"/>
            </wp:cNvGraphicFramePr>
            <a:graphic>
              <a:graphicData uri="http://schemas.openxmlformats.org/drawingml/2006/picture">
                <pic:pic>
                  <pic:nvPicPr>
                    <pic:cNvPr id="0" name="eigenspectrum_zz.png"/>
                    <pic:cNvPicPr/>
                  </pic:nvPicPr>
                  <pic:blipFill>
                    <a:blip r:embed="rId21"/>
                    <a:stretch>
                      <a:fillRect/>
                    </a:stretch>
                  </pic:blipFill>
                  <pic:spPr>
                    <a:xfrm>
                      <a:off x="0" y="0"/>
                      <a:ext cx="5943600" cy="4030424"/>
                    </a:xfrm>
                    <a:prstGeom prst="rect"/>
                  </pic:spPr>
                </pic:pic>
              </a:graphicData>
            </a:graphic>
          </wp:inline>
        </w:drawing>
      </w:r>
    </w:p>
    <w:p>
      <w:r>
        <w:rPr>
          <w:b/>
          <w:highlight w:val="yellow"/>
        </w:rPr>
        <w:t>Figure 12. Kernel heatmap (pauli_xyz)</w:t>
      </w:r>
    </w:p>
    <w:p>
      <w:r>
        <w:rPr>
          <w:highlight w:val="yellow"/>
        </w:rPr>
        <w:drawing>
          <wp:inline xmlns:a="http://schemas.openxmlformats.org/drawingml/2006/main" xmlns:pic="http://schemas.openxmlformats.org/drawingml/2006/picture">
            <wp:extent cx="5943600" cy="5232064"/>
            <wp:docPr id="14" name="Picture 14"/>
            <wp:cNvGraphicFramePr>
              <a:graphicFrameLocks noChangeAspect="1"/>
            </wp:cNvGraphicFramePr>
            <a:graphic>
              <a:graphicData uri="http://schemas.openxmlformats.org/drawingml/2006/picture">
                <pic:pic>
                  <pic:nvPicPr>
                    <pic:cNvPr id="0" name="kernel_heatmap_pauli_xyz.png"/>
                    <pic:cNvPicPr/>
                  </pic:nvPicPr>
                  <pic:blipFill>
                    <a:blip r:embed="rId22"/>
                    <a:stretch>
                      <a:fillRect/>
                    </a:stretch>
                  </pic:blipFill>
                  <pic:spPr>
                    <a:xfrm>
                      <a:off x="0" y="0"/>
                      <a:ext cx="5943600" cy="5232064"/>
                    </a:xfrm>
                    <a:prstGeom prst="rect"/>
                  </pic:spPr>
                </pic:pic>
              </a:graphicData>
            </a:graphic>
          </wp:inline>
        </w:drawing>
      </w:r>
    </w:p>
    <w:p>
      <w:r>
        <w:rPr>
          <w:b/>
          <w:highlight w:val="yellow"/>
        </w:rPr>
        <w:t>Figure 16. Eigenvalue spectrum (pauli_xyz)</w:t>
      </w:r>
    </w:p>
    <w:p>
      <w:r>
        <w:rPr>
          <w:highlight w:val="yellow"/>
        </w:rPr>
        <w:drawing>
          <wp:inline xmlns:a="http://schemas.openxmlformats.org/drawingml/2006/main" xmlns:pic="http://schemas.openxmlformats.org/drawingml/2006/picture">
            <wp:extent cx="5943600" cy="4030424"/>
            <wp:docPr id="15" name="Picture 15"/>
            <wp:cNvGraphicFramePr>
              <a:graphicFrameLocks noChangeAspect="1"/>
            </wp:cNvGraphicFramePr>
            <a:graphic>
              <a:graphicData uri="http://schemas.openxmlformats.org/drawingml/2006/picture">
                <pic:pic>
                  <pic:nvPicPr>
                    <pic:cNvPr id="0" name="eigenspectrum_pauli_xyz.png"/>
                    <pic:cNvPicPr/>
                  </pic:nvPicPr>
                  <pic:blipFill>
                    <a:blip r:embed="rId23"/>
                    <a:stretch>
                      <a:fillRect/>
                    </a:stretch>
                  </pic:blipFill>
                  <pic:spPr>
                    <a:xfrm>
                      <a:off x="0" y="0"/>
                      <a:ext cx="5943600" cy="4030424"/>
                    </a:xfrm>
                    <a:prstGeom prst="rect"/>
                  </pic:spPr>
                </pic:pic>
              </a:graphicData>
            </a:graphic>
          </wp:inline>
        </w:drawing>
      </w:r>
    </w:p>
    <w:p>
      <w:r>
        <w:rPr>
          <w:b/>
          <w:highlight w:val="yellow"/>
        </w:rPr>
        <w:t>Figure 13. Kernel heatmap (ry_custom)</w:t>
      </w:r>
    </w:p>
    <w:p>
      <w:r>
        <w:rPr>
          <w:highlight w:val="yellow"/>
        </w:rPr>
        <w:drawing>
          <wp:inline xmlns:a="http://schemas.openxmlformats.org/drawingml/2006/main" xmlns:pic="http://schemas.openxmlformats.org/drawingml/2006/picture">
            <wp:extent cx="5943600" cy="5150723"/>
            <wp:docPr id="16" name="Picture 16"/>
            <wp:cNvGraphicFramePr>
              <a:graphicFrameLocks noChangeAspect="1"/>
            </wp:cNvGraphicFramePr>
            <a:graphic>
              <a:graphicData uri="http://schemas.openxmlformats.org/drawingml/2006/picture">
                <pic:pic>
                  <pic:nvPicPr>
                    <pic:cNvPr id="0" name="kernel_heatmap_ry_custom.png"/>
                    <pic:cNvPicPr/>
                  </pic:nvPicPr>
                  <pic:blipFill>
                    <a:blip r:embed="rId24"/>
                    <a:stretch>
                      <a:fillRect/>
                    </a:stretch>
                  </pic:blipFill>
                  <pic:spPr>
                    <a:xfrm>
                      <a:off x="0" y="0"/>
                      <a:ext cx="5943600" cy="5150723"/>
                    </a:xfrm>
                    <a:prstGeom prst="rect"/>
                  </pic:spPr>
                </pic:pic>
              </a:graphicData>
            </a:graphic>
          </wp:inline>
        </w:drawing>
      </w:r>
    </w:p>
    <w:p>
      <w:r>
        <w:rPr>
          <w:b/>
          <w:highlight w:val="yellow"/>
        </w:rPr>
        <w:t>Figure 17. Eigenvalue spectrum (ry_custom)</w:t>
      </w:r>
    </w:p>
    <w:p>
      <w:r>
        <w:rPr>
          <w:highlight w:val="yellow"/>
        </w:rPr>
        <w:drawing>
          <wp:inline xmlns:a="http://schemas.openxmlformats.org/drawingml/2006/main" xmlns:pic="http://schemas.openxmlformats.org/drawingml/2006/picture">
            <wp:extent cx="5943600" cy="4030424"/>
            <wp:docPr id="17" name="Picture 17"/>
            <wp:cNvGraphicFramePr>
              <a:graphicFrameLocks noChangeAspect="1"/>
            </wp:cNvGraphicFramePr>
            <a:graphic>
              <a:graphicData uri="http://schemas.openxmlformats.org/drawingml/2006/picture">
                <pic:pic>
                  <pic:nvPicPr>
                    <pic:cNvPr id="0" name="eigenspectrum_ry_custom.png"/>
                    <pic:cNvPicPr/>
                  </pic:nvPicPr>
                  <pic:blipFill>
                    <a:blip r:embed="rId25"/>
                    <a:stretch>
                      <a:fillRect/>
                    </a:stretch>
                  </pic:blipFill>
                  <pic:spPr>
                    <a:xfrm>
                      <a:off x="0" y="0"/>
                      <a:ext cx="5943600" cy="4030424"/>
                    </a:xfrm>
                    <a:prstGeom prst="rect"/>
                  </pic:spPr>
                </pic:pic>
              </a:graphicData>
            </a:graphic>
          </wp:inline>
        </w:drawing>
      </w:r>
    </w:p>
    <w:p>
      <w:pPr>
        <w:pStyle w:val="Heading1"/>
      </w:pPr>
      <w:r>
        <w:rPr>
          <w:highlight w:val="yellow"/>
        </w:rPr>
        <w:t>8. Discussion and Loopholes</w:t>
      </w:r>
    </w:p>
    <w:p>
      <w:r>
        <w:rPr>
          <w:highlight w:val="yellow"/>
        </w:rPr>
        <w:t>The primary comparison reports classical and quantum models on matched PCA representations, while full-feature classical baselines are shown separately. The breast-cancer results are a classification sanity check only; WELFake and LIAR are excluded because their saved results lack consistent provenance. No cross-dataset generalization or replication of the geometry protocol is claimed.</w:t>
      </w:r>
    </w:p>
    <w:p>
      <w:pPr>
        <w:pStyle w:val="Heading2"/>
      </w:pPr>
      <w:r>
        <w:rPr>
          <w:highlight w:val="yellow"/>
        </w:rPr>
        <w:t>8.1 Implementation notes (for reproducibility)</w:t>
      </w:r>
    </w:p>
    <w:p>
      <w:r>
        <w:rPr>
          <w:highlight w:val="yellow"/>
        </w:rPr>
        <w:t>Kernel-target alignment (centered): A(K, yyᵀ) = ⟨Kc, Yc⟩F / (||Kc||F ||Yc||F). The centered Gram matrix is symmetrized and receives a diagonal ridge of 10⁻⁸ before eigendecomposition. Eigenvalues are sorted descending; gap = λ₁ − λ₂. Condition number = largest positive eigenvalue / smallest positive eigenvalue. Geometry diagnostics use n=400 stratified training examples. The full preset records 25 sweep rows, including one repeated model setting; configuration-level analyses use 24 distinct feature-map, PCA, qubit, depth, and Pegasos-iteration settings. All settings share the same train/test split, so these are dependent configuration points. The prior standard-preset table had 19 rows (4 feature-map, 9 depth-sweep, and 6 PCA/qubit rows). The condition-number values around 30–45 from the prior draft were not reproduced under this definition and were removed.</w:t>
      </w:r>
    </w:p>
    <w:p>
      <w:r>
        <w:rPr>
          <w:highlight w:val="yellow"/>
        </w:rPr>
        <w:t>Noise model: finite-shot fidelity estimates use Qiskit's ComputeUncompute with an AerSimulator sampler, 512 shots, and optimization_level=1 transpilation. Depolarizing error p is applied to rx, ry, rz, x, y, z, h, s, sdg, t, and tdg gates; two-qubit depolarizing error min(1,2p) is applied to cx, cz, and swap. The full-preset sweep uses p ∈ {0, 0.001, 0.005, 0.01, 0.02}, 40 Pegasos updates, a fixed stratified 60-example training subset, a fixed 30-example kernel-statistics subset, and the full held-out test split for accuracy. This synthetic channel is not calibrated to a physical device.</w:t>
      </w:r>
    </w:p>
    <w:p>
      <w:pPr>
        <w:pStyle w:val="Heading1"/>
      </w:pPr>
      <w:r>
        <w:rPr>
          <w:highlight w:val="yellow"/>
        </w:rPr>
        <w:t>9. Limitations</w:t>
      </w:r>
    </w:p>
    <w:p>
      <w:pPr>
        <w:pStyle w:val="ListBullet"/>
      </w:pPr>
      <w:r>
        <w:rPr>
          <w:highlight w:val="yellow"/>
        </w:rPr>
        <w:t>Simulator-based evaluation: robustness results depend on shots and the chosen noise model; this is not a substitute for hardware experiments.</w:t>
      </w:r>
    </w:p>
    <w:p>
      <w:pPr>
        <w:pStyle w:val="ListBullet"/>
      </w:pPr>
      <w:r>
        <w:rPr>
          <w:highlight w:val="yellow"/>
        </w:rPr>
        <w:t>Qubit coverage is narrow and unbalanced: 18 of 24 distinct geometry settings use 2 qubits, with 3 each at 3 and 4 qubits. The higher-qubit checks occur only in the Pauli-XYZ PCA/qubit tradeoff; results do not establish scaling beyond 4 qubits or generalize across a balanced qubit sweep.</w:t>
      </w:r>
    </w:p>
    <w:p>
      <w:pPr>
        <w:pStyle w:val="ListBullet"/>
      </w:pPr>
      <w:r>
        <w:rPr>
          <w:highlight w:val="yellow"/>
        </w:rPr>
        <w:t>Dataset scope: engagement-metadata features are compact; results may differ for high-dimensional text embeddings.</w:t>
      </w:r>
    </w:p>
    <w:p>
      <w:pPr>
        <w:pStyle w:val="ListBullet"/>
      </w:pPr>
      <w:r>
        <w:rPr>
          <w:highlight w:val="yellow"/>
        </w:rPr>
        <w:t>Diagnostics on subsets: alignment/spectrum/conditioning are computed on stratified subsets of the training data to avoid O(n²) costs; this trades precision for tractability. We evaluated the Pauli-XYZ kernel across multiple subset sizes (five random draws per size where available); these estimates characterize subset variability but do not establish representativeness of every geometry result:</w:t>
      </w:r>
    </w:p>
    <w:p>
      <w:pPr>
        <w:pStyle w:val="Heading1"/>
      </w:pPr>
      <w:r>
        <w:rPr>
          <w:highlight w:val="yellow"/>
        </w:rPr>
        <w:t>10. Conclusion</w:t>
      </w:r>
    </w:p>
    <w:p>
      <w:r>
        <w:rPr>
          <w:highlight w:val="yellow"/>
        </w:rPr>
        <w:t>This paper contributes a bounded empirical diagnostic study of established quantum-kernel geometry measures on structured Facebook fact-check metadata, building on prior QML fake-news classification work rather than claiming to be the first or to propose a new classifier. Across 24 distinct settings, geometry measures show exploratory associations with accuracy; the ten-seed comparison shows no reliable difference from the PCA(2) RBF baseline. The experiments establish neither causality, cross-dataset generalization, nor quantum advantage. The breast-cancer run is a classification sanity check only, and the full geometry protocol was not replicated on another dataset.</w:t>
      </w:r>
    </w:p>
    <w:p>
      <w:pPr>
        <w:pStyle w:val="Heading1"/>
      </w:pPr>
      <w:r>
        <w:rPr>
          <w:highlight w:val="yellow"/>
        </w:rPr>
        <w:t>References</w:t>
      </w:r>
    </w:p>
    <w:p>
      <w:pPr>
        <w:pStyle w:val="ListBullet"/>
      </w:pPr>
      <w:r>
        <w:rPr>
          <w:highlight w:val="yellow"/>
        </w:rPr>
        <w:t>Gil-Fuster, E., Eisert, J., &amp; Bravo-Prieto, C. (2024). Understanding quantum machine learning also requires rethinking generalization. Nature Communications, 15, 2277. https://doi.org/10.1038/s41467-024-45882-z.</w:t>
      </w:r>
    </w:p>
    <w:p>
      <w:pPr>
        <w:pStyle w:val="ListBullet"/>
      </w:pPr>
      <w:r>
        <w:rPr>
          <w:highlight w:val="yellow"/>
        </w:rPr>
        <w:t>Havlicek, V., Cordova, F. A., Mauerer, W., et al. (2019). Supervised learning with quantum-enhanced feature spaces. Nature, 567, 209-212.</w:t>
      </w:r>
    </w:p>
    <w:p>
      <w:pPr>
        <w:pStyle w:val="ListBullet"/>
      </w:pPr>
      <w:r>
        <w:rPr>
          <w:highlight w:val="yellow"/>
        </w:rPr>
        <w:t>Khalil, M., Zhang, C., Ye, Z., &amp; Zhang, P. (2025). PegasosQSVM: A quantum machine learning approach for accurate fake news detection. Applied Artificial Intelligence, 39(1), e2457207. https://doi.org/10.1080/08839514.2025.2457207.</w:t>
      </w:r>
    </w:p>
    <w:p>
      <w:pPr>
        <w:pStyle w:val="ListBullet"/>
      </w:pPr>
      <w:r>
        <w:rPr>
          <w:highlight w:val="yellow"/>
        </w:rPr>
        <w:t>Schuld, M., &amp; Killoran, N. (2019). Quantum machine learning in feature Hilbert spaces. Physical Review Letters, 122(4), 040504.</w:t>
      </w:r>
    </w:p>
    <w:p>
      <w:pPr>
        <w:pStyle w:val="ListBullet"/>
      </w:pPr>
      <w:r>
        <w:rPr>
          <w:highlight w:val="yellow"/>
        </w:rPr>
        <w:t>Shalev-Shwartz, S., Singer, Y., Srebro, N., &amp; Cotter, A. (2011). Pegasos: Primal estimated sub-gradient solver for SVM. Mathematical Programming, 127, 3-30.</w:t>
      </w:r>
    </w:p>
    <w:p>
      <w:pPr>
        <w:pStyle w:val="ListBullet"/>
      </w:pPr>
      <w:r>
        <w:rPr>
          <w:highlight w:val="yellow"/>
        </w:rPr>
        <w:t>Shu, K., Sliva, A., Wang, S., Tang, J., &amp; Liu, H. (2017). Fake news detection on social media: A data mining perspective. ACM SIGKDD Explorations, 19(1), 22-36.</w:t>
      </w:r>
    </w:p>
    <w:p>
      <w:pPr>
        <w:pStyle w:val="ListBullet"/>
      </w:pPr>
      <w:r>
        <w:rPr>
          <w:highlight w:val="yellow"/>
        </w:rPr>
        <w:t>Thanasilp, S., Wang, S., Cerezo, M., &amp; Holmes, Z. (2024). Exponential concentration in quantum kernel methods. Nature Communications, 15, 5200. https://doi.org/10.1038/s41467-024-49287-w.</w:t>
      </w:r>
    </w:p>
    <w:p>
      <w:pPr>
        <w:pStyle w:val="ListBullet"/>
      </w:pPr>
      <w:r>
        <w:rPr>
          <w:highlight w:val="yellow"/>
        </w:rPr>
        <w:t>Tomasi, J., Anthoine, S., &amp; Kadri, H. (2026). Benign overfitting with quantum kernels. Proceedings of the 42nd Conference on Uncertainty in Artificial Intelligence, PMLR 337, 6740-6766.</w:t>
      </w:r>
    </w:p>
    <w:p>
      <w:pPr>
        <w:pStyle w:val="ListBullet"/>
      </w:pPr>
      <w:r>
        <w:rPr>
          <w:highlight w:val="yellow"/>
        </w:rPr>
        <w:t>Tian, Z. (2023). Fake News Detection with Quantum Machine Learning [Doctoral dissertation, Auburn University]. Auburn University Electronic Theses and Dissertations. https://etd.auburn.edu/handle/10415/9099.</w:t>
      </w:r>
    </w:p>
    <w:p>
      <w:pPr>
        <w:pStyle w:val="ListBullet"/>
      </w:pPr>
      <w:r>
        <w:rPr>
          <w:highlight w:val="yellow"/>
        </w:rPr>
        <w:t>Zhou, X., &amp; Zafarani, R. (2020). A survey of fake news: Fundamental theories, detection methods, and opportunities. ACM Computing Surveys, 53(5), 1-40.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Geometry-Aware Analysis of Quantum Kernels for Fake News Detection</dc:title>
  <dc:subject/>
  <dc:creator>Anonymous</dc:creator>
  <cp:keywords/>
  <dc:description>generated by python-docx</dc:description>
  <cp:lastModifiedBy>Anonymous</cp:lastModifiedBy>
  <cp:revision>1</cp:revision>
  <dcterms:created xsi:type="dcterms:W3CDTF">2013-12-23T23:15:00Z</dcterms:created>
  <dcterms:modified xsi:type="dcterms:W3CDTF">2013-12-23T23:15:00Z</dcterms:modified>
  <cp:category/>
</cp:coreProperties>
</file>