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A20444">
      <w:pPr>
        <w:jc w:val="both"/>
        <w:rPr>
          <w:noProof/>
        </w:rPr>
      </w:pPr>
    </w:p>
    <w:tbl>
      <w:tblPr>
        <w:tblpPr w:leftFromText="180" w:rightFromText="180" w:vertAnchor="text" w:horzAnchor="margin" w:tblpX="-284" w:tblpY="-7"/>
        <w:tblW w:w="110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Düzen tablosu"/>
      </w:tblPr>
      <w:tblGrid>
        <w:gridCol w:w="6663"/>
        <w:gridCol w:w="4394"/>
      </w:tblGrid>
      <w:tr w:rsidR="0046337B" w:rsidTr="00D53CC8">
        <w:trPr>
          <w:trHeight w:hRule="exact" w:val="3701"/>
        </w:trPr>
        <w:tc>
          <w:tcPr>
            <w:tcW w:w="6663" w:type="dxa"/>
            <w:shd w:val="clear" w:color="auto" w:fill="FFFFFF" w:themeFill="background1"/>
          </w:tcPr>
          <w:p w:rsidR="00EB116C" w:rsidRDefault="00EB116C" w:rsidP="00A20444">
            <w:pPr>
              <w:pStyle w:val="KonuBal"/>
              <w:spacing w:after="0"/>
              <w:jc w:val="both"/>
              <w:rPr>
                <w:noProof/>
                <w:color w:val="3E762A" w:themeColor="accent1" w:themeShade="BF"/>
                <w:sz w:val="48"/>
                <w:lang w:bidi="tr-TR"/>
              </w:rPr>
            </w:pPr>
          </w:p>
          <w:p w:rsidR="00EB116C" w:rsidRDefault="00EB116C" w:rsidP="00A20444">
            <w:pPr>
              <w:pStyle w:val="KonuBal"/>
              <w:spacing w:after="0"/>
              <w:jc w:val="both"/>
              <w:rPr>
                <w:noProof/>
                <w:color w:val="3E762A" w:themeColor="accent1" w:themeShade="BF"/>
                <w:sz w:val="48"/>
                <w:lang w:bidi="tr-TR"/>
              </w:rPr>
            </w:pPr>
          </w:p>
          <w:p w:rsidR="00E836A2" w:rsidRDefault="00E836A2" w:rsidP="00A20444">
            <w:pPr>
              <w:pStyle w:val="KonuBal"/>
              <w:spacing w:after="0"/>
              <w:ind w:right="137" w:firstLine="284"/>
              <w:jc w:val="both"/>
              <w:rPr>
                <w:noProof/>
                <w:color w:val="3E762A" w:themeColor="accent1" w:themeShade="BF"/>
                <w:sz w:val="48"/>
                <w:lang w:bidi="tr-TR"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inline distT="0" distB="0" distL="0" distR="0" wp14:anchorId="55585703" wp14:editId="390F012F">
                      <wp:extent cx="3852000" cy="0"/>
                      <wp:effectExtent l="0" t="19050" r="34290" b="19050"/>
                      <wp:docPr id="3" name="Düz Bağlayıcı 3" descr="Metin ayırıcı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52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5F4570" id="Düz Bağlayıcı 3" o:spid="_x0000_s1026" alt="Metin ayırıcı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3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8nbAgIAAE0EAAAOAAAAZHJzL2Uyb0RvYy54bWysVEtu2zAQ3RfoHQjua1kJ0gaC5QCNkW6a&#10;1mjaAzDU0CbAH0jGsnqZniH77uqDdUjKStJmk6IbSvN5b2YeR1pc7LUiO/BBWtPSejanBAy3nTSb&#10;ln77evXmnJIQmemYsgZaOkCgF8vXrxa9a+DEbq3qwBMkMaHpXUu3MbqmqgLfgmZhZh0YDArrNYto&#10;+k3VedYju1bVyXz+tuqt75y3HEJA76oE6TLzCwE8fhYiQCSqpdhbzKfP5206q+WCNRvP3FbysQ32&#10;D11oJg0WnahWLDJy5+VfVFpyb4MVccatrqwQkkOeAaep539Mc7NlDvIsKE5wk0zh/9HyT7u1J7Jr&#10;6Sklhmm8otWvn9/Je3b4odhwuOeHe4KhDgJH2a4hSkOS3+dQ0q93oUGaS7P2oxXc2icx9sLr9MQx&#10;yT5rPkyawz4Sjs7T8zO8R7wafoxVD0DnQ/wAVpP00lIlTZKDNWz3MUQshqnHlORWhvSJsUa+ZAer&#10;ZHcllcpGWim4VJ7sGC4D4xxMrHOeutPXtiv+d2epm8KdtzBBcqVHbFhXGXSm0cuw+S0OCkofX0Cg&#10;qDheKTARPa1dqiiD2QkmsNMJOE7wfNMFOOYnKORVfwl4QuTK1sQJrKWxvuj3tHrc16MwouQfFShz&#10;JwlubTfkNcjS4M5m5cbvK30Uj+0Mf/gLLH8DAAD//wMAUEsDBBQABgAIAAAAIQDCcAXV2gAAAAIB&#10;AAAPAAAAZHJzL2Rvd25yZXYueG1sTI9PS8NAEMXvgt9hGcGL2I0iocRsiop/erHQVg/eptkxSZud&#10;DdlNG7+9Uy/18uDxhvd+k89G16o99aHxbOBmkoAiLr1tuDLwsX65noIKEdli65kM/FCAWXF+lmNm&#10;/YGXtF/FSkkJhwwN1DF2mdahrMlhmPiOWLJv3zuMYvtK2x4PUu5afZskqXbYsCzU2NFTTeVuNTgD&#10;W3v3+jy8zx+v5p9hUb5Naf1FgzGXF+PDPahIYzwdwxFf0KEQpo0f2AbVGpBH4p9KliZpCmpztLrI&#10;9X/04hcAAP//AwBQSwECLQAUAAYACAAAACEAtoM4kv4AAADhAQAAEwAAAAAAAAAAAAAAAAAAAAAA&#10;W0NvbnRlbnRfVHlwZXNdLnhtbFBLAQItABQABgAIAAAAIQA4/SH/1gAAAJQBAAALAAAAAAAAAAAA&#10;AAAAAC8BAABfcmVscy8ucmVsc1BLAQItABQABgAIAAAAIQDQw8nbAgIAAE0EAAAOAAAAAAAAAAAA&#10;AAAAAC4CAABkcnMvZTJvRG9jLnhtbFBLAQItABQABgAIAAAAIQDCcAXV2gAAAAIBAAAPAAAAAAAA&#10;AAAAAAAAAFwEAABkcnMvZG93bnJldi54bWxQSwUGAAAAAAQABADzAAAAYwUAAAAA&#10;" strokecolor="#3e762a [2404]" strokeweight="3pt">
                      <w10:anchorlock/>
                    </v:line>
                  </w:pict>
                </mc:Fallback>
              </mc:AlternateContent>
            </w:r>
          </w:p>
          <w:p w:rsidR="00E836A2" w:rsidRPr="00E836A2" w:rsidRDefault="00E836A2" w:rsidP="00A20444">
            <w:pPr>
              <w:pStyle w:val="KonuBal"/>
              <w:spacing w:after="0"/>
              <w:jc w:val="both"/>
              <w:rPr>
                <w:noProof/>
                <w:color w:val="3E762A" w:themeColor="accent1" w:themeShade="BF"/>
                <w:sz w:val="24"/>
                <w:lang w:bidi="tr-TR"/>
              </w:rPr>
            </w:pPr>
          </w:p>
          <w:p w:rsidR="0046337B" w:rsidRPr="00E836A2" w:rsidRDefault="00E836A2" w:rsidP="00A20444">
            <w:pPr>
              <w:pStyle w:val="KonuBal"/>
              <w:spacing w:after="0"/>
              <w:jc w:val="both"/>
              <w:rPr>
                <w:noProof/>
                <w:color w:val="3E762A" w:themeColor="accent1" w:themeShade="BF"/>
                <w:sz w:val="48"/>
              </w:rPr>
            </w:pPr>
            <w:r w:rsidRPr="00E836A2">
              <w:rPr>
                <w:noProof/>
                <w:color w:val="3E762A" w:themeColor="accent1" w:themeShade="BF"/>
                <w:sz w:val="48"/>
                <w:lang w:bidi="tr-TR"/>
              </w:rPr>
              <w:t>DECARBONIZE TOKEN WHITEPAPER</w:t>
            </w:r>
          </w:p>
          <w:p w:rsidR="0046337B" w:rsidRDefault="00E836A2" w:rsidP="00A20444">
            <w:pPr>
              <w:ind w:firstLine="284"/>
              <w:jc w:val="both"/>
              <w:rPr>
                <w:noProof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inline distT="0" distB="0" distL="0" distR="0" wp14:anchorId="55585703" wp14:editId="390F012F">
                      <wp:extent cx="3852000" cy="0"/>
                      <wp:effectExtent l="0" t="19050" r="34290" b="19050"/>
                      <wp:docPr id="5" name="Düz Bağlayıcı 5" descr="Metin ayırıcı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2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196057" id="Düz Bağlayıcı 5" o:spid="_x0000_s1026" alt="Metin ayırıcı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3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8/BwIAAFcEAAAOAAAAZHJzL2Uyb0RvYy54bWysVMuO0zAU3SPxD5b3NO2gwihqOhJTDRsG&#10;Kl57j3PdWvJLtqdJ+Bm+Yfbs6IdxbadhHmxAbCzf1zn3Ht9kddFrRQ7gg7SmoYvZnBIw3LbS7Br6&#10;5fPVi3NKQmSmZcoaaOgAgV6snz9bda6GM7u3qgVPEMSEunMN3cfo6qoKfA+ahZl1YDAorNcsoul3&#10;VetZh+haVWfz+auqs7513nIIAb2bEqTrjC8E8PhBiACRqIZibzGfPp836azWK1bvPHN7ycc22D90&#10;oZk0SDpBbVhk5NbLJ1Bacm+DFXHGra6sEJJDngGnWcwfTfNpzxzkWVCc4CaZwv+D5e8PW09k29Al&#10;JYZpfKLNzx/fyBt2/K7YcLzjxzuCoRYCR9muIUpDkt/nUNKvc6FGmEuz9aMV3NYnMXrhNRFKuq+4&#10;GlkeHJj0Wf1hUh/6SDg6X54v8UXxkfgpVhWIBOV8iG/BapIuDVXSJGFYzQ7vQkRaTD2lJLcypEuI&#10;C8RLdrBKtldSqWyk5YJL5cmB4VowzsHE0p+61de2Lf7Xy9RNwc77mEoy0z005FUGnUmEMna+xUFB&#10;6eMjCJQXxysEE9BD7sKiDGanMoGdToXjBH9uuhSO+akU8tL/TfFUkZmtiVOxlsb6ot9D9tgvRmFE&#10;yT8pUOZOEtzYdsgLkaXB7c3KjV9a+jzu27n89/9g/QsAAP//AwBQSwMEFAAGAAgAAAAhAM0NhyPX&#10;AAAAAgEAAA8AAABkcnMvZG93bnJldi54bWxMj8FOwzAQRO9I/QdrK3GjDpWIIMSpUNWeKg6UXrht&#10;4iWOYq+j2G3Sv8flApeRRrOaeVtuZmfFhcbQeVbwuMpAEDded9wqOH3uH55BhIis0XomBVcKsKkW&#10;dyUW2k/8QZdjbEUq4VCgAhPjUEgZGkMOw8oPxCn79qPDmOzYSj3ilMqdlessy6XDjtOCwYG2hpr+&#10;eHYK6qf39fbaT2y+5n20Xu+6l0Ov1P1yfnsFEWmOf8dww0/oUCWm2p9ZB2EVpEfir6Ysz/IcRH2z&#10;sirlf/TqBwAA//8DAFBLAQItABQABgAIAAAAIQC2gziS/gAAAOEBAAATAAAAAAAAAAAAAAAAAAAA&#10;AABbQ29udGVudF9UeXBlc10ueG1sUEsBAi0AFAAGAAgAAAAhADj9If/WAAAAlAEAAAsAAAAAAAAA&#10;AAAAAAAALwEAAF9yZWxzLy5yZWxzUEsBAi0AFAAGAAgAAAAhAGzVjz8HAgAAVwQAAA4AAAAAAAAA&#10;AAAAAAAALgIAAGRycy9lMm9Eb2MueG1sUEsBAi0AFAAGAAgAAAAhAM0NhyPXAAAAAgEAAA8AAAAA&#10;AAAAAAAAAAAAYQQAAGRycy9kb3ducmV2LnhtbFBLBQYAAAAABAAEAPMAAABlBQAAAAA=&#10;" strokecolor="#3e762a [2404]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394" w:type="dxa"/>
          </w:tcPr>
          <w:p w:rsidR="0046337B" w:rsidRPr="00D86945" w:rsidRDefault="0046337B" w:rsidP="00A20444">
            <w:pPr>
              <w:jc w:val="both"/>
              <w:rPr>
                <w:noProof/>
              </w:rPr>
            </w:pPr>
          </w:p>
        </w:tc>
      </w:tr>
      <w:tr w:rsidR="0046337B" w:rsidTr="00EB116C">
        <w:trPr>
          <w:trHeight w:hRule="exact" w:val="7632"/>
        </w:trPr>
        <w:tc>
          <w:tcPr>
            <w:tcW w:w="6663" w:type="dxa"/>
            <w:shd w:val="clear" w:color="auto" w:fill="FFFFFF" w:themeFill="background1"/>
          </w:tcPr>
          <w:p w:rsidR="00D53CC8" w:rsidRDefault="00D53CC8" w:rsidP="00A20444">
            <w:pPr>
              <w:jc w:val="both"/>
              <w:rPr>
                <w:noProof/>
              </w:rPr>
            </w:pPr>
          </w:p>
          <w:p w:rsidR="00EB116C" w:rsidRDefault="00EB116C" w:rsidP="00A20444">
            <w:pPr>
              <w:jc w:val="both"/>
              <w:rPr>
                <w:noProof/>
              </w:rPr>
            </w:pPr>
          </w:p>
          <w:p w:rsidR="00EB116C" w:rsidRDefault="00EB116C" w:rsidP="00A20444">
            <w:pPr>
              <w:jc w:val="both"/>
              <w:rPr>
                <w:noProof/>
              </w:rPr>
            </w:pPr>
          </w:p>
          <w:p w:rsidR="00EB116C" w:rsidRDefault="00EB116C" w:rsidP="00A20444">
            <w:pPr>
              <w:jc w:val="both"/>
              <w:rPr>
                <w:noProof/>
              </w:rPr>
            </w:pPr>
          </w:p>
          <w:p w:rsidR="00EB116C" w:rsidRDefault="00EB116C" w:rsidP="00A20444">
            <w:pPr>
              <w:jc w:val="both"/>
              <w:rPr>
                <w:noProof/>
              </w:rPr>
            </w:pPr>
          </w:p>
          <w:p w:rsidR="00EB116C" w:rsidRDefault="00EB116C" w:rsidP="00A20444">
            <w:pPr>
              <w:jc w:val="both"/>
              <w:rPr>
                <w:noProof/>
              </w:rPr>
            </w:pPr>
          </w:p>
          <w:p w:rsidR="00EB116C" w:rsidRDefault="00EB116C" w:rsidP="00A20444">
            <w:pPr>
              <w:jc w:val="both"/>
              <w:rPr>
                <w:noProof/>
              </w:rPr>
            </w:pPr>
          </w:p>
          <w:p w:rsidR="00EB116C" w:rsidRDefault="00EB116C" w:rsidP="00A20444">
            <w:pPr>
              <w:jc w:val="both"/>
              <w:rPr>
                <w:noProof/>
              </w:rPr>
            </w:pPr>
          </w:p>
          <w:p w:rsidR="00D53CC8" w:rsidRDefault="00D53CC8" w:rsidP="00A20444">
            <w:pPr>
              <w:jc w:val="both"/>
              <w:rPr>
                <w:noProof/>
              </w:rPr>
            </w:pPr>
            <w:r w:rsidRPr="00D967AC">
              <w:rPr>
                <w:noProof/>
                <w:lang w:eastAsia="tr-TR"/>
              </w:rPr>
              <w:drawing>
                <wp:inline distT="0" distB="0" distL="0" distR="0" wp14:anchorId="55C647D1" wp14:editId="32BE08F9">
                  <wp:extent cx="2468880" cy="2682240"/>
                  <wp:effectExtent l="0" t="0" r="0" b="0"/>
                  <wp:docPr id="12" name="Grafik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fik 201" descr="logo-yer tutucu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268224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shd w:val="clear" w:color="auto" w:fill="2A4F1C" w:themeFill="accent1" w:themeFillShade="80"/>
          </w:tcPr>
          <w:p w:rsidR="004E3377" w:rsidRDefault="004E3377" w:rsidP="00A20444">
            <w:pPr>
              <w:jc w:val="both"/>
              <w:rPr>
                <w:noProof/>
              </w:rPr>
            </w:pPr>
          </w:p>
          <w:p w:rsidR="004E3377" w:rsidRPr="004E3377" w:rsidRDefault="004E3377" w:rsidP="00A20444">
            <w:pPr>
              <w:jc w:val="both"/>
            </w:pPr>
          </w:p>
          <w:p w:rsidR="004E3377" w:rsidRPr="004E3377" w:rsidRDefault="004E3377" w:rsidP="00A20444">
            <w:pPr>
              <w:jc w:val="both"/>
            </w:pPr>
          </w:p>
          <w:p w:rsidR="004E3377" w:rsidRPr="004E3377" w:rsidRDefault="004E3377" w:rsidP="00A20444">
            <w:pPr>
              <w:jc w:val="both"/>
            </w:pPr>
          </w:p>
          <w:p w:rsidR="004E3377" w:rsidRPr="004E3377" w:rsidRDefault="004E3377" w:rsidP="00A20444">
            <w:pPr>
              <w:jc w:val="both"/>
            </w:pPr>
          </w:p>
          <w:p w:rsidR="004E3377" w:rsidRDefault="004E3377" w:rsidP="00A20444">
            <w:pPr>
              <w:jc w:val="both"/>
            </w:pPr>
          </w:p>
          <w:p w:rsidR="0046337B" w:rsidRPr="004E3377" w:rsidRDefault="0046337B" w:rsidP="00A20444">
            <w:pPr>
              <w:jc w:val="both"/>
            </w:pPr>
          </w:p>
        </w:tc>
      </w:tr>
      <w:tr w:rsidR="0046337B" w:rsidTr="00D53CC8">
        <w:trPr>
          <w:trHeight w:hRule="exact" w:val="2621"/>
        </w:trPr>
        <w:tc>
          <w:tcPr>
            <w:tcW w:w="6663" w:type="dxa"/>
            <w:shd w:val="clear" w:color="auto" w:fill="FFFFFF" w:themeFill="background1"/>
          </w:tcPr>
          <w:p w:rsidR="0046337B" w:rsidRPr="00EB116C" w:rsidRDefault="05C88CAE" w:rsidP="00A20444">
            <w:pPr>
              <w:ind w:left="720"/>
              <w:jc w:val="both"/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</w:rPr>
            </w:pPr>
            <w:r w:rsidRPr="00EB116C">
              <w:rPr>
                <w:rStyle w:val="AltyazChar"/>
                <w:rFonts w:asciiTheme="majorHAnsi" w:hAnsiTheme="majorHAnsi" w:cstheme="majorHAnsi"/>
                <w:b w:val="0"/>
                <w:noProof/>
                <w:color w:val="3E762A" w:themeColor="accent1" w:themeShade="BF"/>
                <w:sz w:val="24"/>
                <w:szCs w:val="24"/>
                <w:lang w:bidi="tr-TR"/>
              </w:rPr>
              <w:t>[</w:t>
            </w:r>
            <w:r w:rsidR="00E836A2" w:rsidRPr="00EB116C">
              <w:rPr>
                <w:rStyle w:val="AltyazChar"/>
                <w:rFonts w:asciiTheme="majorHAnsi" w:hAnsiTheme="majorHAnsi" w:cstheme="majorHAnsi"/>
                <w:b w:val="0"/>
                <w:noProof/>
                <w:color w:val="3E762A" w:themeColor="accent1" w:themeShade="BF"/>
                <w:sz w:val="24"/>
                <w:szCs w:val="24"/>
                <w:lang w:bidi="tr-TR"/>
              </w:rPr>
              <w:t>18.10.2024</w:t>
            </w:r>
            <w:r w:rsidRPr="00EB116C">
              <w:rPr>
                <w:rStyle w:val="AltyazChar"/>
                <w:rFonts w:asciiTheme="majorHAnsi" w:hAnsiTheme="majorHAnsi" w:cstheme="majorHAnsi"/>
                <w:b w:val="0"/>
                <w:noProof/>
                <w:color w:val="3E762A" w:themeColor="accent1" w:themeShade="BF"/>
                <w:sz w:val="24"/>
                <w:szCs w:val="24"/>
                <w:lang w:bidi="tr-TR"/>
              </w:rPr>
              <w:t>]</w:t>
            </w:r>
          </w:p>
          <w:p w:rsidR="0046337B" w:rsidRPr="00EB116C" w:rsidRDefault="0046337B" w:rsidP="00A20444">
            <w:pPr>
              <w:ind w:left="720"/>
              <w:jc w:val="both"/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</w:rPr>
            </w:pPr>
            <w:r w:rsidRPr="00EB116C"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  <w:lang w:eastAsia="tr-TR"/>
              </w:rPr>
              <mc:AlternateContent>
                <mc:Choice Requires="wps">
                  <w:drawing>
                    <wp:inline distT="0" distB="0" distL="0" distR="0" wp14:anchorId="05221EEA" wp14:editId="0D92614F">
                      <wp:extent cx="1493949" cy="0"/>
                      <wp:effectExtent l="0" t="19050" r="30480" b="19050"/>
                      <wp:docPr id="6" name="Düz Bağlayıcı 6" descr="Metin ayırıcı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066192" id="Düz Bağlayıcı 6" o:spid="_x0000_s1026" alt="Metin ayırıcı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aJAgIAAE0EAAAOAAAAZHJzL2Uyb0RvYy54bWysVEtu2zAQ3RfoHQjua0lJmsaC5QCNkW6a&#10;1ujnAAw1tAjwB5Kx7F6mZ8i+u/pgGVKyEjRFgRbd0OLMvDfznkdaXO60IlvwQVrT0GpWUgKG21aa&#10;TUO/frl+dUFJiMy0TFkDDd1DoJfLly8WvavhxHZWteAJkphQ966hXYyuLorAO9AszKwDg0lhvWYR&#10;r35TtJ71yK5VcVKW50Vvfeu85RACRldDki4zvxDA40chAkSiGoqzxXz6fN6ms1guWL3xzHWSj2Ow&#10;f5hCM2mw6US1YpGROy+fUWnJvQ1WxBm3urBCSA5ZA6qpyl/UfO6Yg6wFzQlusin8P1r+Ybv2RLYN&#10;PafEMI1/0ernj2/kLTt8V2x/uOeHe4KpFgJH224gSkNS3OdU8q93oUaaK7P24y24tU9m7ITX6Rdl&#10;kl32fD95DrtIOAars/np/GxOCT/mikeg8yG+A6tJemiokibZwWq2fR8iNsPSY0kKK0P6hp5eVGWZ&#10;y4JVsr2WSqVkXim4Up5sGS4D4xxMrHKdutM3th3ib16XiB64J0ju9IQN+yqDwSR9EJuf4l7BMMcn&#10;EGhqkjcMktb5ee+hizJYnWACJ52Ao4I/Acf6BIW86n8DnhC5szVxAmtprP/d2HFXjcaIof7owKA7&#10;WXBr231eg2wN7mx2bny/0kvx9J7hj1+B5QMAAAD//wMAUEsDBBQABgAIAAAAIQB4nifM2wAAAAIB&#10;AAAPAAAAZHJzL2Rvd25yZXYueG1sTI/NTsMwEITvlXgHa5G4IOrQAqrSOBUgfnoBiRYO3LbxNgnE&#10;6yh22vD2bLnQy0ijWc18my0G16gddaH2bOBynIAiLrytuTTwvn68mIEKEdli45kM/FCARX4yyjC1&#10;fs9vtFvFUkkJhxQNVDG2qdahqMhhGPuWWLKt7xxGsV2pbYd7KXeNniTJjXZYsyxU2NJ9RcX3qncG&#10;vuzV00P/srw7X36E1+J5RutP6o05Ox1u56AiDfH/GA74gg65MG18zzaoxoA8Ev9Ussn0egpqc7A6&#10;z/Qxev4LAAD//wMAUEsBAi0AFAAGAAgAAAAhALaDOJL+AAAA4QEAABMAAAAAAAAAAAAAAAAAAAAA&#10;AFtDb250ZW50X1R5cGVzXS54bWxQSwECLQAUAAYACAAAACEAOP0h/9YAAACUAQAACwAAAAAAAAAA&#10;AAAAAAAvAQAAX3JlbHMvLnJlbHNQSwECLQAUAAYACAAAACEAfDB2iQICAABNBAAADgAAAAAAAAAA&#10;AAAAAAAuAgAAZHJzL2Uyb0RvYy54bWxQSwECLQAUAAYACAAAACEAeJ4nzNsAAAACAQAADwAAAAAA&#10;AAAAAAAAAABcBAAAZHJzL2Rvd25yZXYueG1sUEsFBgAAAAAEAAQA8wAAAGQFAAAAAA==&#10;" strokecolor="#3e762a [2404]" strokeweight="3pt">
                      <w10:anchorlock/>
                    </v:line>
                  </w:pict>
                </mc:Fallback>
              </mc:AlternateContent>
            </w:r>
          </w:p>
          <w:p w:rsidR="0046337B" w:rsidRPr="00EB116C" w:rsidRDefault="0046337B" w:rsidP="00A20444">
            <w:pPr>
              <w:jc w:val="both"/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</w:rPr>
            </w:pPr>
          </w:p>
          <w:p w:rsidR="0046337B" w:rsidRPr="00EB116C" w:rsidRDefault="00E836A2" w:rsidP="00A20444">
            <w:pPr>
              <w:ind w:left="720"/>
              <w:jc w:val="both"/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</w:rPr>
            </w:pPr>
            <w:r w:rsidRPr="00EB116C"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  <w:lang w:bidi="tr-TR"/>
              </w:rPr>
              <w:t>DECARBONIZE</w:t>
            </w:r>
          </w:p>
          <w:p w:rsidR="0046337B" w:rsidRPr="00EB116C" w:rsidRDefault="00E836A2" w:rsidP="00A20444">
            <w:pPr>
              <w:ind w:left="720"/>
              <w:jc w:val="both"/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  <w:lang w:bidi="tr-TR"/>
              </w:rPr>
            </w:pPr>
            <w:r w:rsidRPr="00EB116C"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  <w:lang w:bidi="tr-TR"/>
              </w:rPr>
              <w:t>Decarbonize.world</w:t>
            </w:r>
          </w:p>
          <w:p w:rsidR="00D53CC8" w:rsidRPr="00EB116C" w:rsidRDefault="00D53CC8" w:rsidP="00A20444">
            <w:pPr>
              <w:ind w:left="720"/>
              <w:jc w:val="both"/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</w:rPr>
            </w:pPr>
            <w:r w:rsidRPr="00EB116C">
              <w:rPr>
                <w:rFonts w:asciiTheme="majorHAnsi" w:hAnsiTheme="majorHAnsi" w:cstheme="majorHAnsi"/>
                <w:noProof/>
                <w:color w:val="3E762A" w:themeColor="accent1" w:themeShade="BF"/>
                <w:sz w:val="24"/>
                <w:szCs w:val="24"/>
                <w:lang w:bidi="tr-TR"/>
              </w:rPr>
              <w:t>info@decarbonize.world</w:t>
            </w:r>
          </w:p>
          <w:p w:rsidR="0046337B" w:rsidRDefault="0046337B" w:rsidP="00A20444">
            <w:pPr>
              <w:jc w:val="both"/>
              <w:rPr>
                <w:noProof/>
                <w:sz w:val="10"/>
                <w:szCs w:val="10"/>
              </w:rPr>
            </w:pPr>
          </w:p>
          <w:p w:rsidR="00EB116C" w:rsidRDefault="00EB116C" w:rsidP="00A20444">
            <w:pPr>
              <w:jc w:val="both"/>
              <w:rPr>
                <w:noProof/>
                <w:sz w:val="10"/>
                <w:szCs w:val="10"/>
              </w:rPr>
            </w:pPr>
          </w:p>
          <w:p w:rsidR="00EB116C" w:rsidRDefault="00EB116C" w:rsidP="00A20444">
            <w:pPr>
              <w:jc w:val="both"/>
              <w:rPr>
                <w:noProof/>
                <w:sz w:val="10"/>
                <w:szCs w:val="10"/>
              </w:rPr>
            </w:pPr>
          </w:p>
          <w:p w:rsidR="00EB116C" w:rsidRDefault="00EB116C" w:rsidP="00A20444">
            <w:pPr>
              <w:jc w:val="both"/>
              <w:rPr>
                <w:noProof/>
                <w:sz w:val="10"/>
                <w:szCs w:val="10"/>
              </w:rPr>
            </w:pPr>
          </w:p>
          <w:p w:rsidR="00EB116C" w:rsidRDefault="00EB116C" w:rsidP="00A20444">
            <w:pPr>
              <w:jc w:val="both"/>
              <w:rPr>
                <w:noProof/>
                <w:sz w:val="10"/>
                <w:szCs w:val="10"/>
              </w:rPr>
            </w:pPr>
          </w:p>
          <w:p w:rsidR="00EB116C" w:rsidRDefault="00EB116C" w:rsidP="00A20444">
            <w:pPr>
              <w:jc w:val="both"/>
              <w:rPr>
                <w:noProof/>
                <w:sz w:val="10"/>
                <w:szCs w:val="10"/>
              </w:rPr>
            </w:pPr>
          </w:p>
          <w:p w:rsidR="00EB116C" w:rsidRDefault="00EB116C" w:rsidP="00A20444">
            <w:pPr>
              <w:jc w:val="both"/>
              <w:rPr>
                <w:noProof/>
                <w:sz w:val="10"/>
                <w:szCs w:val="10"/>
              </w:rPr>
            </w:pPr>
          </w:p>
          <w:p w:rsidR="00EB116C" w:rsidRPr="00D86945" w:rsidRDefault="00EB116C" w:rsidP="00A20444">
            <w:pPr>
              <w:jc w:val="both"/>
              <w:rPr>
                <w:noProof/>
                <w:sz w:val="10"/>
                <w:szCs w:val="10"/>
              </w:rPr>
            </w:pPr>
          </w:p>
        </w:tc>
        <w:tc>
          <w:tcPr>
            <w:tcW w:w="4394" w:type="dxa"/>
            <w:shd w:val="clear" w:color="auto" w:fill="ECF7E9"/>
            <w:vAlign w:val="bottom"/>
          </w:tcPr>
          <w:p w:rsidR="0046337B" w:rsidRDefault="0046337B" w:rsidP="00A20444">
            <w:pPr>
              <w:jc w:val="both"/>
              <w:rPr>
                <w:noProof/>
              </w:rPr>
            </w:pPr>
          </w:p>
        </w:tc>
      </w:tr>
    </w:tbl>
    <w:p w:rsidR="00EB116C" w:rsidRDefault="00EB116C" w:rsidP="00A20444">
      <w:pPr>
        <w:jc w:val="both"/>
        <w:rPr>
          <w:rFonts w:asciiTheme="majorHAnsi" w:hAnsiTheme="majorHAnsi" w:cstheme="majorHAnsi"/>
          <w:bCs/>
          <w:sz w:val="22"/>
        </w:rPr>
      </w:pPr>
    </w:p>
    <w:p w:rsidR="00EB116C" w:rsidRPr="00EB116C" w:rsidRDefault="00EB116C" w:rsidP="00A20444">
      <w:pPr>
        <w:jc w:val="both"/>
        <w:rPr>
          <w:rFonts w:asciiTheme="majorHAnsi" w:hAnsiTheme="majorHAnsi" w:cstheme="majorHAnsi"/>
          <w:bCs/>
          <w:sz w:val="22"/>
        </w:rPr>
      </w:pPr>
    </w:p>
    <w:p w:rsidR="00EB116C" w:rsidRPr="00FC670D" w:rsidRDefault="00B04A44" w:rsidP="00A20444">
      <w:pPr>
        <w:pStyle w:val="ListeParagraf"/>
        <w:numPr>
          <w:ilvl w:val="0"/>
          <w:numId w:val="1"/>
        </w:numPr>
        <w:jc w:val="both"/>
        <w:rPr>
          <w:rFonts w:asciiTheme="majorHAnsi" w:hAnsiTheme="majorHAnsi" w:cstheme="majorHAnsi"/>
          <w:bCs/>
          <w:color w:val="auto"/>
          <w:sz w:val="22"/>
        </w:rPr>
      </w:pPr>
      <w:r>
        <w:rPr>
          <w:rFonts w:asciiTheme="majorHAnsi" w:hAnsiTheme="majorHAnsi" w:cstheme="majorHAnsi"/>
          <w:bCs/>
          <w:color w:val="auto"/>
          <w:sz w:val="22"/>
        </w:rPr>
        <w:t xml:space="preserve">DECARBONIZE </w:t>
      </w:r>
      <w:r w:rsidR="009171BD" w:rsidRPr="00FC670D">
        <w:rPr>
          <w:rFonts w:asciiTheme="majorHAnsi" w:hAnsiTheme="majorHAnsi" w:cstheme="majorHAnsi"/>
          <w:bCs/>
          <w:color w:val="auto"/>
          <w:sz w:val="22"/>
        </w:rPr>
        <w:t>GİRİŞ</w:t>
      </w:r>
    </w:p>
    <w:p w:rsidR="009171BD" w:rsidRPr="00B04A44" w:rsidRDefault="009171BD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proofErr w:type="spellStart"/>
      <w:r w:rsidRPr="00B04A44">
        <w:rPr>
          <w:rFonts w:asciiTheme="majorHAnsi" w:hAnsiTheme="majorHAnsi" w:cstheme="majorHAnsi"/>
          <w:noProof/>
          <w:sz w:val="22"/>
        </w:rPr>
        <w:t>Decarbonize</w:t>
      </w:r>
      <w:proofErr w:type="spellEnd"/>
      <w:r w:rsidRPr="00B04A44">
        <w:rPr>
          <w:rFonts w:asciiTheme="majorHAnsi" w:hAnsiTheme="majorHAnsi" w:cstheme="majorHAnsi"/>
          <w:noProof/>
          <w:sz w:val="22"/>
        </w:rPr>
        <w:t xml:space="preserve"> Ne</w:t>
      </w:r>
      <w:r w:rsidR="00D43D53" w:rsidRPr="00B04A44">
        <w:rPr>
          <w:rFonts w:asciiTheme="majorHAnsi" w:hAnsiTheme="majorHAnsi" w:cstheme="majorHAnsi"/>
          <w:noProof/>
          <w:sz w:val="22"/>
        </w:rPr>
        <w:t>dir</w:t>
      </w:r>
      <w:r w:rsidRPr="00B04A44">
        <w:rPr>
          <w:rFonts w:asciiTheme="majorHAnsi" w:hAnsiTheme="majorHAnsi" w:cstheme="majorHAnsi"/>
          <w:noProof/>
          <w:sz w:val="22"/>
        </w:rPr>
        <w:t>?</w:t>
      </w:r>
    </w:p>
    <w:p w:rsidR="00EB116C" w:rsidRDefault="00EB116C" w:rsidP="00A20444">
      <w:pPr>
        <w:jc w:val="both"/>
        <w:rPr>
          <w:rFonts w:asciiTheme="majorHAnsi" w:hAnsiTheme="majorHAnsi" w:cstheme="majorHAnsi"/>
          <w:b w:val="0"/>
          <w:color w:val="auto"/>
          <w:sz w:val="22"/>
        </w:rPr>
      </w:pP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Decarbonize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, kurumların karbon nötrleme (sıfırlama) hedeflerine ulaşmalarını kolaylaştıran,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Reef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Chain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(</w:t>
      </w:r>
      <w:proofErr w:type="gramStart"/>
      <w:r w:rsidRPr="00FC670D">
        <w:rPr>
          <w:rFonts w:asciiTheme="majorHAnsi" w:hAnsiTheme="majorHAnsi" w:cstheme="majorHAnsi"/>
          <w:b w:val="0"/>
          <w:color w:val="auto"/>
          <w:sz w:val="22"/>
        </w:rPr>
        <w:t>reef.io</w:t>
      </w:r>
      <w:proofErr w:type="gram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) altyapısı üzerinde geliştirilmiş bir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blockchain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çözümüdür.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Decarbonize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token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(simge: </w:t>
      </w:r>
      <w:r w:rsidRPr="00FC670D">
        <w:rPr>
          <w:rFonts w:asciiTheme="majorHAnsi" w:hAnsiTheme="majorHAnsi" w:cstheme="majorHAnsi"/>
          <w:b w:val="0"/>
          <w:bCs/>
          <w:color w:val="auto"/>
          <w:sz w:val="22"/>
        </w:rPr>
        <w:t>CO</w:t>
      </w:r>
      <w:r w:rsidRPr="00FC670D">
        <w:rPr>
          <w:rFonts w:ascii="Cambria Math" w:hAnsi="Cambria Math" w:cs="Cambria Math"/>
          <w:b w:val="0"/>
          <w:bCs/>
          <w:color w:val="auto"/>
          <w:sz w:val="22"/>
        </w:rPr>
        <w:t>₂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), </w:t>
      </w:r>
      <w:r w:rsidR="00DA5883">
        <w:rPr>
          <w:rFonts w:asciiTheme="majorHAnsi" w:hAnsiTheme="majorHAnsi" w:cstheme="majorHAnsi"/>
          <w:b w:val="0"/>
          <w:color w:val="auto"/>
          <w:sz w:val="22"/>
        </w:rPr>
        <w:t xml:space="preserve">sahipleri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tokenlerini</w:t>
      </w:r>
      <w:proofErr w:type="spellEnd"/>
      <w:r w:rsidR="00DA5883">
        <w:rPr>
          <w:rFonts w:asciiTheme="majorHAnsi" w:hAnsiTheme="majorHAnsi" w:cstheme="majorHAnsi"/>
          <w:b w:val="0"/>
          <w:color w:val="auto"/>
          <w:sz w:val="22"/>
        </w:rPr>
        <w:t xml:space="preserve"> karbon kredisi yerine kullanabilir ve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stake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ederek karbon kredisi kazanabil</w:t>
      </w:r>
      <w:r w:rsidR="00DA5883">
        <w:rPr>
          <w:rFonts w:asciiTheme="majorHAnsi" w:hAnsiTheme="majorHAnsi" w:cstheme="majorHAnsi"/>
          <w:b w:val="0"/>
          <w:color w:val="auto"/>
          <w:sz w:val="22"/>
        </w:rPr>
        <w:t>ir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ve sosyal sorumluluk projelerine katkı </w:t>
      </w:r>
      <w:r w:rsidR="00DA5883">
        <w:rPr>
          <w:rFonts w:asciiTheme="majorHAnsi" w:hAnsiTheme="majorHAnsi" w:cstheme="majorHAnsi"/>
          <w:b w:val="0"/>
          <w:color w:val="auto"/>
          <w:sz w:val="22"/>
        </w:rPr>
        <w:t>sağlayabilirler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. </w:t>
      </w:r>
      <w:proofErr w:type="spellStart"/>
      <w:r w:rsidR="00DA5883">
        <w:rPr>
          <w:rFonts w:asciiTheme="majorHAnsi" w:hAnsiTheme="majorHAnsi" w:cstheme="majorHAnsi"/>
          <w:b w:val="0"/>
          <w:color w:val="auto"/>
          <w:sz w:val="22"/>
        </w:rPr>
        <w:t>Decarbonize</w:t>
      </w:r>
      <w:proofErr w:type="spellEnd"/>
      <w:r w:rsidR="00DA5883">
        <w:rPr>
          <w:rFonts w:asciiTheme="majorHAnsi" w:hAnsiTheme="majorHAnsi" w:cstheme="majorHAnsi"/>
          <w:b w:val="0"/>
          <w:color w:val="auto"/>
          <w:sz w:val="22"/>
        </w:rPr>
        <w:t xml:space="preserve"> ç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>evresel sürdürülebilirliği ekonomik teşviklerle destekleyerek topluluk katılımını artırmayı hedefler.</w:t>
      </w:r>
    </w:p>
    <w:p w:rsidR="00DA5883" w:rsidRPr="00FC670D" w:rsidRDefault="00DA5883" w:rsidP="00A20444">
      <w:pPr>
        <w:jc w:val="both"/>
        <w:rPr>
          <w:rFonts w:asciiTheme="majorHAnsi" w:hAnsiTheme="majorHAnsi" w:cstheme="majorHAnsi"/>
          <w:b w:val="0"/>
          <w:color w:val="auto"/>
          <w:sz w:val="22"/>
        </w:rPr>
      </w:pPr>
    </w:p>
    <w:p w:rsidR="00EB116C" w:rsidRPr="00FC670D" w:rsidRDefault="00EB116C" w:rsidP="00A20444">
      <w:pPr>
        <w:jc w:val="both"/>
        <w:rPr>
          <w:rStyle w:val="Kpr"/>
          <w:rFonts w:asciiTheme="majorHAnsi" w:hAnsiTheme="majorHAnsi" w:cstheme="majorHAnsi"/>
          <w:b w:val="0"/>
          <w:color w:val="auto"/>
          <w:sz w:val="22"/>
        </w:rPr>
      </w:pPr>
      <w:r w:rsidRPr="00FC670D">
        <w:rPr>
          <w:rFonts w:asciiTheme="majorHAnsi" w:hAnsiTheme="majorHAnsi" w:cstheme="majorHAnsi"/>
          <w:b w:val="0"/>
          <w:bCs/>
          <w:color w:val="auto"/>
          <w:sz w:val="22"/>
        </w:rPr>
        <w:t>Web Sitesi: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hyperlink r:id="rId9" w:tgtFrame="_new" w:history="1">
        <w:proofErr w:type="spellStart"/>
        <w:proofErr w:type="gramStart"/>
        <w:r w:rsidRPr="00FC670D">
          <w:rPr>
            <w:rStyle w:val="Kpr"/>
            <w:rFonts w:asciiTheme="majorHAnsi" w:hAnsiTheme="majorHAnsi" w:cstheme="majorHAnsi"/>
            <w:b w:val="0"/>
            <w:color w:val="auto"/>
            <w:sz w:val="22"/>
          </w:rPr>
          <w:t>decarbonize.world</w:t>
        </w:r>
        <w:proofErr w:type="spellEnd"/>
        <w:proofErr w:type="gramEnd"/>
      </w:hyperlink>
    </w:p>
    <w:p w:rsidR="0087605E" w:rsidRDefault="009171BD" w:rsidP="00A20444">
      <w:pPr>
        <w:jc w:val="both"/>
        <w:rPr>
          <w:noProof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276860</wp:posOffset>
                </wp:positionV>
                <wp:extent cx="6195060" cy="563880"/>
                <wp:effectExtent l="0" t="0" r="15240" b="26670"/>
                <wp:wrapNone/>
                <wp:docPr id="4" name="Çift Köşeli Ayra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56388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1B8C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Çift Köşeli Ayraç 4" o:spid="_x0000_s1026" type="#_x0000_t185" style="position:absolute;margin-left:1.2pt;margin-top:21.8pt;width:487.8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p6eQIAACkFAAAOAAAAZHJzL2Uyb0RvYy54bWysVF1uEzEQfkfiDpbf6WZLGtqomypqVYSo&#10;aEWL+ux47cbC6zFjJ5twAY7BIzfgAhX3YuzdTauChEC8eD07/9984+OTTWPZWmEw4Cpe7o04U05C&#10;bdxdxT/cnL845CxE4WphwamKb1XgJ7Pnz45bP1X7sARbK2QUxIVp6yu+jNFPiyLIpWpE2AOvHCk1&#10;YCMiiXhX1Chait7YYn80mhQtYO0RpAqB/p51Sj7L8bVWMl5qHVRktuJUW8wn5nORzmJ2LKZ3KPzS&#10;yL4M8Q9VNMI4SroLdSaiYCs0v4RqjEQIoOOehKYArY1UuQfqphw96eZ6KbzKvRA4we9gCv8vrHy3&#10;vkJm6oqPOXOioRHdfzE6srf33398Vdaw+RbF/Tc2TlC1PkzJ49pfYS8Fuqa+Nxqb9KWO2CbDu93B&#10;qzaRSfo5KY8ORhOagiTdweTl4WHGv3jw9hjiawUNS5eKL1DIjypeCYMZXLG+CJESk8dgSUIqqisj&#10;3+LWqlSJde+Vps4ocZm9M6fUqUW2FsQGIaVysUxtUbxsndy0sXbnOPqzY2+fXFXm29847zxyZnBx&#10;59wYB13TT8qOm6Fk3dkPCHR9JwgWUG9pqAgd24OX54bwvBCBoESiN42AVjZe0qEttBWH/sbZEvDz&#10;7/4ne2IdaTlraV0qHj6tBCrO7BtHfDwqx+O0X1kYH7zaJwEfaxaPNW7VnALNoKTHwct8TfbRDleN&#10;0NzSZs9TVlIJJyl3xWXEQTiN3RrT2yDVfJ7NaKe8iBfu2sth6okoN5tbgb4nVSQ6voNhtcT0Cak6&#10;2zQPB/NVBG0y4x5w7fGmfczE6d+OtPCP5Wz18MLNfgIAAP//AwBQSwMEFAAGAAgAAAAhAPNrYund&#10;AAAACAEAAA8AAABkcnMvZG93bnJldi54bWxMj0FOwzAQRfdI3MEaJHbUaVOFEuJUCFShChbQcAA3&#10;HuJAPI5iN0lvz7CC5eg//Xm/2M6uEyMOofWkYLlIQCDV3rTUKPiodjcbECFqMrrzhArOGGBbXl4U&#10;Ojd+onccD7ERXEIh1wpsjH0uZagtOh0Wvkfi7NMPTkc+h0aaQU9c7jq5SpJMOt0Sf7C6x0eL9ffh&#10;5BSMy/3+5e25+zpP1au0T9W8SzOr1PXV/HAPIuIc/2D41Wd1KNnp6E9kgugUrNYMKlinGQiO7243&#10;PO3IXMqJLAv5f0D5AwAA//8DAFBLAQItABQABgAIAAAAIQC2gziS/gAAAOEBAAATAAAAAAAAAAAA&#10;AAAAAAAAAABbQ29udGVudF9UeXBlc10ueG1sUEsBAi0AFAAGAAgAAAAhADj9If/WAAAAlAEAAAsA&#10;AAAAAAAAAAAAAAAALwEAAF9yZWxzLy5yZWxzUEsBAi0AFAAGAAgAAAAhAOxXWnp5AgAAKQUAAA4A&#10;AAAAAAAAAAAAAAAALgIAAGRycy9lMm9Eb2MueG1sUEsBAi0AFAAGAAgAAAAhAPNrYundAAAACAEA&#10;AA8AAAAAAAAAAAAAAAAA0wQAAGRycy9kb3ducmV2LnhtbFBLBQYAAAAABAAEAPMAAADdBQAAAAA=&#10;" strokecolor="#549e39 [3204]" strokeweight="1pt"/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429260</wp:posOffset>
                </wp:positionV>
                <wp:extent cx="6629400" cy="33528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2D6" w:rsidRPr="009171BD" w:rsidRDefault="00DF72D6" w:rsidP="009171BD">
                            <w:pPr>
                              <w:spacing w:after="160" w:line="278" w:lineRule="auto"/>
                              <w:ind w:left="720"/>
                              <w:rPr>
                                <w:rFonts w:asciiTheme="majorHAnsi" w:hAnsiTheme="majorHAnsi" w:cstheme="majorHAnsi"/>
                                <w:sz w:val="20"/>
                              </w:rPr>
                            </w:pPr>
                            <w:proofErr w:type="spellStart"/>
                            <w:r w:rsidRPr="009171BD">
                              <w:rPr>
                                <w:rFonts w:asciiTheme="majorHAnsi" w:hAnsiTheme="majorHAnsi" w:cstheme="majorHAnsi"/>
                                <w:bCs/>
                                <w:sz w:val="20"/>
                              </w:rPr>
                              <w:t>Decarbonize</w:t>
                            </w:r>
                            <w:proofErr w:type="spellEnd"/>
                            <w:r w:rsidRPr="009171BD">
                              <w:rPr>
                                <w:rFonts w:asciiTheme="majorHAnsi" w:hAnsiTheme="majorHAnsi" w:cstheme="majorHAnsi"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171BD">
                              <w:rPr>
                                <w:rFonts w:asciiTheme="majorHAnsi" w:hAnsiTheme="majorHAnsi" w:cstheme="majorHAnsi"/>
                                <w:bCs/>
                                <w:sz w:val="20"/>
                              </w:rPr>
                              <w:t>token</w:t>
                            </w:r>
                            <w:proofErr w:type="spellEnd"/>
                            <w:r w:rsidRPr="009171BD">
                              <w:rPr>
                                <w:rFonts w:asciiTheme="majorHAnsi" w:hAnsiTheme="majorHAnsi" w:cstheme="majorHAnsi"/>
                                <w:bCs/>
                                <w:sz w:val="20"/>
                              </w:rPr>
                              <w:t xml:space="preserve"> (CO</w:t>
                            </w:r>
                            <w:r w:rsidRPr="009171BD">
                              <w:rPr>
                                <w:rFonts w:ascii="Cambria Math" w:hAnsi="Cambria Math" w:cs="Cambria Math"/>
                                <w:bCs/>
                                <w:sz w:val="20"/>
                              </w:rPr>
                              <w:t>₂</w:t>
                            </w:r>
                            <w:r w:rsidRPr="009171BD">
                              <w:rPr>
                                <w:rFonts w:asciiTheme="majorHAnsi" w:hAnsiTheme="majorHAnsi" w:cstheme="majorHAnsi"/>
                                <w:bCs/>
                                <w:sz w:val="20"/>
                              </w:rPr>
                              <w:t>):</w:t>
                            </w:r>
                            <w:r w:rsidRPr="009171BD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Her 1 $</w:t>
                            </w:r>
                            <w:proofErr w:type="spellStart"/>
                            <w:r w:rsidRPr="009171BD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Decarbonize</w:t>
                            </w:r>
                            <w:proofErr w:type="spellEnd"/>
                            <w:r w:rsidRPr="009171BD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, 1 karbon dioksit eşdeğerine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[</w:t>
                            </w:r>
                            <w:r w:rsidRPr="009171BD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(</w:t>
                            </w:r>
                            <w:r w:rsidRPr="009171BD">
                              <w:rPr>
                                <w:rFonts w:asciiTheme="majorHAnsi" w:hAnsiTheme="majorHAnsi" w:cstheme="majorHAnsi"/>
                                <w:bCs/>
                                <w:sz w:val="20"/>
                              </w:rPr>
                              <w:t>CO</w:t>
                            </w:r>
                            <w:r w:rsidRPr="009171BD">
                              <w:rPr>
                                <w:rFonts w:ascii="Cambria Math" w:hAnsi="Cambria Math" w:cs="Cambria Math"/>
                                <w:bCs/>
                                <w:sz w:val="20"/>
                              </w:rPr>
                              <w:t>₂</w:t>
                            </w:r>
                            <w:r w:rsidRPr="009171BD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)eş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>]</w:t>
                            </w:r>
                            <w:r w:rsidRPr="009171BD">
                              <w:rPr>
                                <w:rFonts w:asciiTheme="majorHAnsi" w:hAnsiTheme="majorHAnsi" w:cstheme="majorHAnsi"/>
                                <w:sz w:val="20"/>
                              </w:rPr>
                              <w:t xml:space="preserve"> karşılık gelir. </w:t>
                            </w:r>
                          </w:p>
                          <w:p w:rsidR="00DF72D6" w:rsidRDefault="00DF72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25.8pt;margin-top:33.8pt;width:522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ovEQIAAPgDAAAOAAAAZHJzL2Uyb0RvYy54bWysU9Fu2yAUfZ+0f0C8L3bcJE2sOFXXrtO0&#10;dq3U7QMIxjEacBng2OnX74LTNNrepvkBge+9h3vOPayvBq3IXjgvwVR0OskpEYZDLc2uoj++331Y&#10;UuIDMzVTYERFD8LTq837d+velqKAFlQtHEEQ48veVrQNwZZZ5nkrNPMTsMJgsAGnWcCj22W1Yz2i&#10;a5UVeb7IenC1dcCF9/j3dgzSTcJvGsHDY9N4EYiqKPYW0urSuo1rtlmzcueYbSU/tsH+oQvNpMFL&#10;T1C3LDDSOfkXlJbcgYcmTDjoDJpGcpE4IJtp/geb55ZZkbigON6eZPL/D5Z/2z85IuuKFtNLSgzT&#10;OKQHEaQhX7vQ+Y4UUaPe+hJTny0mh+EjDDjrxNfbe+A/PTFw0zKzE9fOQd8KVmOP01iZnZWOOD6C&#10;bPsHqPEq1gVIQEPjdBQQJSGIjrM6nOYjhkA4/lwsitUsxxDH2MXFvFimAWasfK22zofPAjSJm4o6&#10;nH9CZ/t7H2I3rHxNiZcZuJNKJQ8oQ/qKrubFPBWcRbQMaFEldUWXefxG00SSn0ydigOTatzjBcoc&#10;WUeiI+UwbAdMjFJsoT4gfwejFfHp4KYF90JJjzasqP/VMScoUV8MariazmbRt+kwm18WeHDnke15&#10;hBmOUBUNlIzbm5C8PnK9Rq0bmWR46+TYK9orqXN8CtG/5+eU9fZgN78BAAD//wMAUEsDBBQABgAI&#10;AAAAIQDO06j03gAAAAoBAAAPAAAAZHJzL2Rvd25yZXYueG1sTI/BTsMwDIbvSLxDZCRuW7KqK2tp&#10;OiEQVxADJnHLGq+taJyqydby9pgTO1mWP/3+/nI7u16ccQydJw2rpQKBVHvbUaPh4/15sQERoiFr&#10;ek+o4QcDbKvrq9IU1k/0huddbASHUCiMhjbGoZAy1C06E5Z+QOLb0Y/ORF7HRtrRTBzuepkolUln&#10;OuIPrRnwscX6e3dyGj5fjl/7VL02T249TH5Wklwutb69mR/uQUSc4z8Mf/qsDhU7HfyJbBC9hsV6&#10;lTGqIbvjyUCeJymIA5OJSkFWpbysUP0CAAD//wMAUEsBAi0AFAAGAAgAAAAhALaDOJL+AAAA4QEA&#10;ABMAAAAAAAAAAAAAAAAAAAAAAFtDb250ZW50X1R5cGVzXS54bWxQSwECLQAUAAYACAAAACEAOP0h&#10;/9YAAACUAQAACwAAAAAAAAAAAAAAAAAvAQAAX3JlbHMvLnJlbHNQSwECLQAUAAYACAAAACEAObY6&#10;LxECAAD4AwAADgAAAAAAAAAAAAAAAAAuAgAAZHJzL2Uyb0RvYy54bWxQSwECLQAUAAYACAAAACEA&#10;ztOo9N4AAAAKAQAADwAAAAAAAAAAAAAAAABrBAAAZHJzL2Rvd25yZXYueG1sUEsFBgAAAAAEAAQA&#10;8wAAAHYFAAAAAA==&#10;" filled="f" stroked="f">
                <v:textbox>
                  <w:txbxContent>
                    <w:p w:rsidR="00DF72D6" w:rsidRPr="009171BD" w:rsidRDefault="00DF72D6" w:rsidP="009171BD">
                      <w:pPr>
                        <w:spacing w:after="160" w:line="278" w:lineRule="auto"/>
                        <w:ind w:left="720"/>
                        <w:rPr>
                          <w:rFonts w:asciiTheme="majorHAnsi" w:hAnsiTheme="majorHAnsi" w:cstheme="majorHAnsi"/>
                          <w:sz w:val="20"/>
                        </w:rPr>
                      </w:pPr>
                      <w:proofErr w:type="spellStart"/>
                      <w:r w:rsidRPr="009171BD">
                        <w:rPr>
                          <w:rFonts w:asciiTheme="majorHAnsi" w:hAnsiTheme="majorHAnsi" w:cstheme="majorHAnsi"/>
                          <w:bCs/>
                          <w:sz w:val="20"/>
                        </w:rPr>
                        <w:t>Decarbonize</w:t>
                      </w:r>
                      <w:proofErr w:type="spellEnd"/>
                      <w:r w:rsidRPr="009171BD">
                        <w:rPr>
                          <w:rFonts w:asciiTheme="majorHAnsi" w:hAnsiTheme="majorHAnsi" w:cstheme="majorHAnsi"/>
                          <w:bCs/>
                          <w:sz w:val="20"/>
                        </w:rPr>
                        <w:t xml:space="preserve"> </w:t>
                      </w:r>
                      <w:proofErr w:type="spellStart"/>
                      <w:r w:rsidRPr="009171BD">
                        <w:rPr>
                          <w:rFonts w:asciiTheme="majorHAnsi" w:hAnsiTheme="majorHAnsi" w:cstheme="majorHAnsi"/>
                          <w:bCs/>
                          <w:sz w:val="20"/>
                        </w:rPr>
                        <w:t>token</w:t>
                      </w:r>
                      <w:proofErr w:type="spellEnd"/>
                      <w:r w:rsidRPr="009171BD">
                        <w:rPr>
                          <w:rFonts w:asciiTheme="majorHAnsi" w:hAnsiTheme="majorHAnsi" w:cstheme="majorHAnsi"/>
                          <w:bCs/>
                          <w:sz w:val="20"/>
                        </w:rPr>
                        <w:t xml:space="preserve"> (CO</w:t>
                      </w:r>
                      <w:r w:rsidRPr="009171BD">
                        <w:rPr>
                          <w:rFonts w:ascii="Cambria Math" w:hAnsi="Cambria Math" w:cs="Cambria Math"/>
                          <w:bCs/>
                          <w:sz w:val="20"/>
                        </w:rPr>
                        <w:t>₂</w:t>
                      </w:r>
                      <w:r w:rsidRPr="009171BD">
                        <w:rPr>
                          <w:rFonts w:asciiTheme="majorHAnsi" w:hAnsiTheme="majorHAnsi" w:cstheme="majorHAnsi"/>
                          <w:bCs/>
                          <w:sz w:val="20"/>
                        </w:rPr>
                        <w:t>):</w:t>
                      </w:r>
                      <w:r w:rsidRPr="009171BD">
                        <w:rPr>
                          <w:rFonts w:asciiTheme="majorHAnsi" w:hAnsiTheme="majorHAnsi" w:cstheme="majorHAnsi"/>
                          <w:sz w:val="20"/>
                        </w:rPr>
                        <w:t xml:space="preserve"> Her 1 $</w:t>
                      </w:r>
                      <w:proofErr w:type="spellStart"/>
                      <w:r w:rsidRPr="009171BD">
                        <w:rPr>
                          <w:rFonts w:asciiTheme="majorHAnsi" w:hAnsiTheme="majorHAnsi" w:cstheme="majorHAnsi"/>
                          <w:sz w:val="20"/>
                        </w:rPr>
                        <w:t>Decarbonize</w:t>
                      </w:r>
                      <w:proofErr w:type="spellEnd"/>
                      <w:r w:rsidRPr="009171BD">
                        <w:rPr>
                          <w:rFonts w:asciiTheme="majorHAnsi" w:hAnsiTheme="majorHAnsi" w:cstheme="majorHAnsi"/>
                          <w:sz w:val="20"/>
                        </w:rPr>
                        <w:t xml:space="preserve">, 1 karbon dioksit eşdeğerine </w:t>
                      </w: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[</w:t>
                      </w:r>
                      <w:r w:rsidRPr="009171BD">
                        <w:rPr>
                          <w:rFonts w:asciiTheme="majorHAnsi" w:hAnsiTheme="majorHAnsi" w:cstheme="majorHAnsi"/>
                          <w:sz w:val="20"/>
                        </w:rPr>
                        <w:t>(</w:t>
                      </w:r>
                      <w:r w:rsidRPr="009171BD">
                        <w:rPr>
                          <w:rFonts w:asciiTheme="majorHAnsi" w:hAnsiTheme="majorHAnsi" w:cstheme="majorHAnsi"/>
                          <w:bCs/>
                          <w:sz w:val="20"/>
                        </w:rPr>
                        <w:t>CO</w:t>
                      </w:r>
                      <w:r w:rsidRPr="009171BD">
                        <w:rPr>
                          <w:rFonts w:ascii="Cambria Math" w:hAnsi="Cambria Math" w:cs="Cambria Math"/>
                          <w:bCs/>
                          <w:sz w:val="20"/>
                        </w:rPr>
                        <w:t>₂</w:t>
                      </w:r>
                      <w:r w:rsidRPr="009171BD">
                        <w:rPr>
                          <w:rFonts w:asciiTheme="majorHAnsi" w:hAnsiTheme="majorHAnsi" w:cstheme="majorHAnsi"/>
                          <w:sz w:val="20"/>
                        </w:rPr>
                        <w:t>)eş</w:t>
                      </w:r>
                      <w:r>
                        <w:rPr>
                          <w:rFonts w:asciiTheme="majorHAnsi" w:hAnsiTheme="majorHAnsi" w:cstheme="majorHAnsi"/>
                          <w:sz w:val="20"/>
                        </w:rPr>
                        <w:t>]</w:t>
                      </w:r>
                      <w:r w:rsidRPr="009171BD">
                        <w:rPr>
                          <w:rFonts w:asciiTheme="majorHAnsi" w:hAnsiTheme="majorHAnsi" w:cstheme="majorHAnsi"/>
                          <w:sz w:val="20"/>
                        </w:rPr>
                        <w:t xml:space="preserve"> karşılık gelir. </w:t>
                      </w:r>
                    </w:p>
                    <w:p w:rsidR="00DF72D6" w:rsidRDefault="00DF72D6"/>
                  </w:txbxContent>
                </v:textbox>
                <w10:wrap type="square"/>
              </v:shape>
            </w:pict>
          </mc:Fallback>
        </mc:AlternateContent>
      </w:r>
    </w:p>
    <w:p w:rsidR="004E3377" w:rsidRDefault="004E3377" w:rsidP="00A20444">
      <w:pPr>
        <w:jc w:val="both"/>
        <w:rPr>
          <w:noProof/>
        </w:rPr>
      </w:pPr>
    </w:p>
    <w:p w:rsidR="004E3377" w:rsidRPr="00B04A44" w:rsidRDefault="009171BD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B04A44">
        <w:rPr>
          <w:rFonts w:asciiTheme="majorHAnsi" w:hAnsiTheme="majorHAnsi" w:cstheme="majorHAnsi"/>
          <w:noProof/>
          <w:sz w:val="22"/>
        </w:rPr>
        <w:t>Neden Decarbonize?</w:t>
      </w:r>
    </w:p>
    <w:p w:rsidR="009171BD" w:rsidRPr="00FC670D" w:rsidRDefault="009171BD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</w:rPr>
      </w:pPr>
      <w:r w:rsidRPr="00FC670D">
        <w:rPr>
          <w:rFonts w:asciiTheme="majorHAnsi" w:hAnsiTheme="majorHAnsi" w:cstheme="majorHAnsi"/>
          <w:b w:val="0"/>
          <w:color w:val="auto"/>
          <w:sz w:val="22"/>
        </w:rPr>
        <w:t>İklim değişikliği dünyanın gelecekteki en önemli sorunlarından biridir. Ülkelerin ve kurumların</w:t>
      </w:r>
      <w:r w:rsidR="00C84A2F">
        <w:rPr>
          <w:rFonts w:asciiTheme="majorHAnsi" w:hAnsiTheme="majorHAnsi" w:cstheme="majorHAnsi"/>
          <w:b w:val="0"/>
          <w:color w:val="auto"/>
          <w:sz w:val="22"/>
        </w:rPr>
        <w:t xml:space="preserve"> sürdürülebilirlik hedefleri kapsamında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karbon</w:t>
      </w:r>
      <w:r w:rsidR="00DA5883">
        <w:rPr>
          <w:rFonts w:asciiTheme="majorHAnsi" w:hAnsiTheme="majorHAnsi" w:cstheme="majorHAnsi"/>
          <w:b w:val="0"/>
          <w:color w:val="auto"/>
          <w:sz w:val="22"/>
        </w:rPr>
        <w:t>suzlaşma</w:t>
      </w:r>
      <w:proofErr w:type="spellEnd"/>
      <w:r w:rsidR="00DA5883">
        <w:rPr>
          <w:rFonts w:asciiTheme="majorHAnsi" w:hAnsiTheme="majorHAnsi" w:cstheme="majorHAnsi"/>
          <w:b w:val="0"/>
          <w:color w:val="auto"/>
          <w:sz w:val="22"/>
        </w:rPr>
        <w:t xml:space="preserve"> (karbon sıfırlama)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hedeflerine ulaşmaları için güvenilir ve şeffaf bir mekanizmaya ihtiyaç</w:t>
      </w:r>
      <w:r w:rsidR="00FC670D" w:rsidRPr="00FC670D">
        <w:rPr>
          <w:rFonts w:asciiTheme="majorHAnsi" w:hAnsiTheme="majorHAnsi" w:cstheme="majorHAnsi"/>
          <w:b w:val="0"/>
          <w:color w:val="auto"/>
          <w:sz w:val="22"/>
        </w:rPr>
        <w:t>ları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vardır.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Decarbonize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>, karbon kredisi sağlama ve sosyal sorumluluk projelerine katkı sağlama hedefleriyle bu boşluğu doldurur.</w:t>
      </w:r>
    </w:p>
    <w:p w:rsidR="009171BD" w:rsidRPr="00FC670D" w:rsidRDefault="009171BD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</w:rPr>
      </w:pPr>
      <w:r w:rsidRPr="00FC670D">
        <w:rPr>
          <w:rFonts w:asciiTheme="majorHAnsi" w:hAnsiTheme="majorHAnsi" w:cstheme="majorHAnsi"/>
          <w:b w:val="0"/>
          <w:color w:val="auto"/>
          <w:sz w:val="22"/>
        </w:rPr>
        <w:br/>
        <w:t xml:space="preserve">Kullanıcılar, </w:t>
      </w:r>
      <w:r w:rsidR="00FC670D" w:rsidRPr="00FC670D">
        <w:rPr>
          <w:rFonts w:asciiTheme="majorHAnsi" w:hAnsiTheme="majorHAnsi" w:cstheme="majorHAnsi"/>
          <w:b w:val="0"/>
          <w:color w:val="auto"/>
          <w:sz w:val="22"/>
        </w:rPr>
        <w:t xml:space="preserve">elde ettikleri </w:t>
      </w:r>
      <w:proofErr w:type="spellStart"/>
      <w:r w:rsidR="00FC670D" w:rsidRPr="00FC670D">
        <w:rPr>
          <w:rFonts w:asciiTheme="majorHAnsi" w:hAnsiTheme="majorHAnsi" w:cstheme="majorHAnsi"/>
          <w:b w:val="0"/>
          <w:color w:val="auto"/>
          <w:sz w:val="22"/>
        </w:rPr>
        <w:t>tokenler</w:t>
      </w:r>
      <w:proofErr w:type="spellEnd"/>
      <w:r w:rsidR="00FC670D" w:rsidRPr="00FC670D">
        <w:rPr>
          <w:rFonts w:asciiTheme="majorHAnsi" w:hAnsiTheme="majorHAnsi" w:cstheme="majorHAnsi"/>
          <w:b w:val="0"/>
          <w:color w:val="auto"/>
          <w:sz w:val="22"/>
        </w:rPr>
        <w:t xml:space="preserve"> ve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stake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ettikleri </w:t>
      </w:r>
      <w:proofErr w:type="spellStart"/>
      <w:r w:rsidRPr="00FC670D">
        <w:rPr>
          <w:rFonts w:asciiTheme="majorHAnsi" w:hAnsiTheme="majorHAnsi" w:cstheme="majorHAnsi"/>
          <w:b w:val="0"/>
          <w:color w:val="auto"/>
          <w:sz w:val="22"/>
        </w:rPr>
        <w:t>tokenler</w:t>
      </w:r>
      <w:proofErr w:type="spell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karşılığında</w:t>
      </w:r>
      <w:r w:rsidR="00DA5883">
        <w:rPr>
          <w:rFonts w:asciiTheme="majorHAnsi" w:hAnsiTheme="majorHAnsi" w:cstheme="majorHAnsi"/>
          <w:b w:val="0"/>
          <w:color w:val="auto"/>
          <w:sz w:val="22"/>
        </w:rPr>
        <w:t xml:space="preserve"> belirli miktarlarda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karbon kredisi kazanır ve bu sayede karbon </w:t>
      </w:r>
      <w:proofErr w:type="gramStart"/>
      <w:r w:rsidRPr="00FC670D">
        <w:rPr>
          <w:rFonts w:asciiTheme="majorHAnsi" w:hAnsiTheme="majorHAnsi" w:cstheme="majorHAnsi"/>
          <w:b w:val="0"/>
          <w:color w:val="auto"/>
          <w:sz w:val="22"/>
        </w:rPr>
        <w:t>nötr</w:t>
      </w:r>
      <w:proofErr w:type="gramEnd"/>
      <w:r w:rsidRPr="00FC670D">
        <w:rPr>
          <w:rFonts w:asciiTheme="majorHAnsi" w:hAnsiTheme="majorHAnsi" w:cstheme="majorHAnsi"/>
          <w:b w:val="0"/>
          <w:color w:val="auto"/>
          <w:sz w:val="22"/>
        </w:rPr>
        <w:t xml:space="preserve"> hedeflerine katkıda bulunurlar. Aynı zamanda sosyal sorumluluk projelerine </w:t>
      </w:r>
      <w:r w:rsidR="00FC670D" w:rsidRPr="00FC670D">
        <w:rPr>
          <w:rFonts w:asciiTheme="majorHAnsi" w:hAnsiTheme="majorHAnsi" w:cstheme="majorHAnsi"/>
          <w:b w:val="0"/>
          <w:color w:val="auto"/>
          <w:sz w:val="22"/>
        </w:rPr>
        <w:t xml:space="preserve">ve sivil toplum kuruluşlarına </w:t>
      </w:r>
      <w:r w:rsidRPr="00FC670D">
        <w:rPr>
          <w:rFonts w:asciiTheme="majorHAnsi" w:hAnsiTheme="majorHAnsi" w:cstheme="majorHAnsi"/>
          <w:b w:val="0"/>
          <w:color w:val="auto"/>
          <w:sz w:val="22"/>
        </w:rPr>
        <w:t>destek vererek çevresel ve sosyal fayda sağlarlar.</w:t>
      </w:r>
      <w:r w:rsidR="00FC670D" w:rsidRPr="00FC670D">
        <w:rPr>
          <w:rFonts w:asciiTheme="majorHAnsi" w:hAnsiTheme="majorHAnsi" w:cstheme="majorHAnsi"/>
          <w:b w:val="0"/>
          <w:color w:val="auto"/>
          <w:sz w:val="22"/>
        </w:rPr>
        <w:t xml:space="preserve"> Böylelikle dünyanın </w:t>
      </w:r>
      <w:proofErr w:type="spellStart"/>
      <w:r w:rsidR="00FC670D" w:rsidRPr="00FC670D">
        <w:rPr>
          <w:rFonts w:asciiTheme="majorHAnsi" w:hAnsiTheme="majorHAnsi" w:cstheme="majorHAnsi"/>
          <w:b w:val="0"/>
          <w:color w:val="auto"/>
          <w:sz w:val="22"/>
        </w:rPr>
        <w:t>karbonsuzlaştırılması</w:t>
      </w:r>
      <w:proofErr w:type="spellEnd"/>
      <w:r w:rsidR="00FC670D" w:rsidRPr="00FC670D">
        <w:rPr>
          <w:rFonts w:asciiTheme="majorHAnsi" w:hAnsiTheme="majorHAnsi" w:cstheme="majorHAnsi"/>
          <w:b w:val="0"/>
          <w:color w:val="auto"/>
          <w:sz w:val="22"/>
        </w:rPr>
        <w:t xml:space="preserve"> ve iklim değişikliğinin önüne geçilmesinin sürekliliği sağlanmış olur.</w:t>
      </w:r>
    </w:p>
    <w:p w:rsidR="009171BD" w:rsidRPr="009171BD" w:rsidRDefault="009171BD" w:rsidP="00A20444">
      <w:pPr>
        <w:jc w:val="both"/>
        <w:rPr>
          <w:rFonts w:asciiTheme="majorHAnsi" w:hAnsiTheme="majorHAnsi" w:cstheme="majorHAnsi"/>
          <w:noProof/>
          <w:sz w:val="22"/>
        </w:rPr>
      </w:pPr>
    </w:p>
    <w:p w:rsidR="009171BD" w:rsidRDefault="00D43D53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>
        <w:rPr>
          <w:rFonts w:asciiTheme="majorHAnsi" w:hAnsiTheme="majorHAnsi" w:cstheme="majorHAnsi"/>
          <w:noProof/>
          <w:sz w:val="22"/>
        </w:rPr>
        <w:t>Decarbonize Nerede Çalışır?</w:t>
      </w:r>
    </w:p>
    <w:p w:rsidR="004D4E4A" w:rsidRPr="004D4E4A" w:rsidRDefault="004D4E4A" w:rsidP="00A20444">
      <w:pPr>
        <w:jc w:val="both"/>
        <w:rPr>
          <w:rFonts w:asciiTheme="majorHAnsi" w:hAnsiTheme="majorHAnsi" w:cstheme="majorHAnsi"/>
          <w:color w:val="auto"/>
          <w:sz w:val="22"/>
        </w:rPr>
      </w:pPr>
      <w:proofErr w:type="spellStart"/>
      <w:r w:rsidRPr="004D4E4A">
        <w:rPr>
          <w:rFonts w:asciiTheme="majorHAnsi" w:hAnsiTheme="majorHAnsi" w:cstheme="majorHAnsi"/>
          <w:color w:val="auto"/>
          <w:sz w:val="22"/>
        </w:rPr>
        <w:t>Blockchain</w:t>
      </w:r>
      <w:proofErr w:type="spellEnd"/>
      <w:r w:rsidRPr="004D4E4A">
        <w:rPr>
          <w:rFonts w:asciiTheme="majorHAnsi" w:hAnsiTheme="majorHAnsi" w:cstheme="majorHAnsi"/>
          <w:color w:val="auto"/>
          <w:sz w:val="22"/>
        </w:rPr>
        <w:t xml:space="preserve"> Altyapısı:</w:t>
      </w:r>
    </w:p>
    <w:p w:rsidR="00D43D53" w:rsidRDefault="00D43D53" w:rsidP="00A20444">
      <w:pPr>
        <w:jc w:val="both"/>
        <w:rPr>
          <w:rFonts w:asciiTheme="majorHAnsi" w:hAnsiTheme="majorHAnsi" w:cstheme="majorHAnsi"/>
          <w:b w:val="0"/>
          <w:color w:val="auto"/>
          <w:sz w:val="22"/>
        </w:rPr>
      </w:pPr>
      <w:proofErr w:type="spellStart"/>
      <w:r w:rsidRPr="00D43D53">
        <w:rPr>
          <w:rFonts w:asciiTheme="majorHAnsi" w:hAnsiTheme="majorHAnsi" w:cstheme="majorHAnsi"/>
          <w:b w:val="0"/>
          <w:color w:val="auto"/>
          <w:sz w:val="22"/>
        </w:rPr>
        <w:t>Decarbonize</w:t>
      </w:r>
      <w:proofErr w:type="spellEnd"/>
      <w:r w:rsidRPr="00D43D53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Pr="00D43D53">
        <w:rPr>
          <w:rFonts w:asciiTheme="majorHAnsi" w:hAnsiTheme="majorHAnsi" w:cstheme="majorHAnsi"/>
          <w:b w:val="0"/>
          <w:color w:val="auto"/>
          <w:sz w:val="22"/>
        </w:rPr>
        <w:t>token</w:t>
      </w:r>
      <w:proofErr w:type="spellEnd"/>
      <w:r w:rsidRPr="00D43D53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Pr="00D43D53">
        <w:rPr>
          <w:rFonts w:asciiTheme="majorHAnsi" w:hAnsiTheme="majorHAnsi" w:cstheme="majorHAnsi"/>
          <w:b w:val="0"/>
          <w:color w:val="auto"/>
          <w:sz w:val="22"/>
        </w:rPr>
        <w:t>Reef</w:t>
      </w:r>
      <w:proofErr w:type="spellEnd"/>
      <w:r w:rsidRPr="00D43D53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="004D4E4A">
        <w:rPr>
          <w:rFonts w:asciiTheme="majorHAnsi" w:hAnsiTheme="majorHAnsi" w:cstheme="majorHAnsi"/>
          <w:b w:val="0"/>
          <w:color w:val="auto"/>
          <w:sz w:val="22"/>
        </w:rPr>
        <w:t>Blockchain</w:t>
      </w:r>
      <w:proofErr w:type="spellEnd"/>
      <w:r w:rsidRPr="00D43D53">
        <w:rPr>
          <w:rFonts w:asciiTheme="majorHAnsi" w:hAnsiTheme="majorHAnsi" w:cstheme="majorHAnsi"/>
          <w:b w:val="0"/>
          <w:color w:val="auto"/>
          <w:sz w:val="22"/>
        </w:rPr>
        <w:t xml:space="preserve"> altyapısında çalışır ve yapay </w:t>
      </w:r>
      <w:proofErr w:type="gramStart"/>
      <w:r w:rsidRPr="00D43D53">
        <w:rPr>
          <w:rFonts w:asciiTheme="majorHAnsi" w:hAnsiTheme="majorHAnsi" w:cstheme="majorHAnsi"/>
          <w:b w:val="0"/>
          <w:color w:val="auto"/>
          <w:sz w:val="22"/>
        </w:rPr>
        <w:t>zeka</w:t>
      </w:r>
      <w:proofErr w:type="gramEnd"/>
      <w:r w:rsidRPr="00D43D53">
        <w:rPr>
          <w:rFonts w:asciiTheme="majorHAnsi" w:hAnsiTheme="majorHAnsi" w:cstheme="majorHAnsi"/>
          <w:b w:val="0"/>
          <w:color w:val="auto"/>
          <w:sz w:val="22"/>
        </w:rPr>
        <w:t xml:space="preserve"> destekli </w:t>
      </w:r>
      <w:proofErr w:type="spellStart"/>
      <w:r w:rsidRPr="00D43D53">
        <w:rPr>
          <w:rFonts w:asciiTheme="majorHAnsi" w:hAnsiTheme="majorHAnsi" w:cstheme="majorHAnsi"/>
          <w:b w:val="0"/>
          <w:color w:val="auto"/>
          <w:sz w:val="22"/>
        </w:rPr>
        <w:t>solidity</w:t>
      </w:r>
      <w:proofErr w:type="spellEnd"/>
      <w:r w:rsidRPr="00D43D53">
        <w:rPr>
          <w:rFonts w:asciiTheme="majorHAnsi" w:hAnsiTheme="majorHAnsi" w:cstheme="majorHAnsi"/>
          <w:b w:val="0"/>
          <w:color w:val="auto"/>
          <w:sz w:val="22"/>
        </w:rPr>
        <w:t xml:space="preserve"> dili kullanılarak akıllı sözleşmeler oluşturulur. Bu akıllı sözleşmeler $</w:t>
      </w:r>
      <w:proofErr w:type="spellStart"/>
      <w:r w:rsidRPr="00D43D53">
        <w:rPr>
          <w:rFonts w:asciiTheme="majorHAnsi" w:hAnsiTheme="majorHAnsi" w:cstheme="majorHAnsi"/>
          <w:b w:val="0"/>
          <w:color w:val="auto"/>
          <w:sz w:val="22"/>
        </w:rPr>
        <w:t>Decarbonize</w:t>
      </w:r>
      <w:proofErr w:type="spellEnd"/>
      <w:r w:rsidRPr="00D43D53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Pr="00D43D53">
        <w:rPr>
          <w:rFonts w:asciiTheme="majorHAnsi" w:hAnsiTheme="majorHAnsi" w:cstheme="majorHAnsi"/>
          <w:b w:val="0"/>
          <w:color w:val="auto"/>
          <w:sz w:val="22"/>
        </w:rPr>
        <w:t>tokenlerin</w:t>
      </w:r>
      <w:proofErr w:type="spellEnd"/>
      <w:r w:rsidRPr="00D43D53">
        <w:rPr>
          <w:rFonts w:asciiTheme="majorHAnsi" w:hAnsiTheme="majorHAnsi" w:cstheme="majorHAnsi"/>
          <w:b w:val="0"/>
          <w:color w:val="auto"/>
          <w:sz w:val="22"/>
        </w:rPr>
        <w:t xml:space="preserve"> karbon kredileri ile </w:t>
      </w:r>
      <w:proofErr w:type="spellStart"/>
      <w:r w:rsidRPr="00D43D53">
        <w:rPr>
          <w:rFonts w:asciiTheme="majorHAnsi" w:hAnsiTheme="majorHAnsi" w:cstheme="majorHAnsi"/>
          <w:b w:val="0"/>
          <w:color w:val="auto"/>
          <w:sz w:val="22"/>
        </w:rPr>
        <w:t>eş</w:t>
      </w:r>
      <w:r>
        <w:rPr>
          <w:rFonts w:asciiTheme="majorHAnsi" w:hAnsiTheme="majorHAnsi" w:cstheme="majorHAnsi"/>
          <w:b w:val="0"/>
          <w:color w:val="auto"/>
          <w:sz w:val="22"/>
        </w:rPr>
        <w:t>değerle</w:t>
      </w:r>
      <w:r w:rsidRPr="00D43D53">
        <w:rPr>
          <w:rFonts w:asciiTheme="majorHAnsi" w:hAnsiTheme="majorHAnsi" w:cstheme="majorHAnsi"/>
          <w:b w:val="0"/>
          <w:color w:val="auto"/>
          <w:sz w:val="22"/>
        </w:rPr>
        <w:t>mesine</w:t>
      </w:r>
      <w:proofErr w:type="spellEnd"/>
      <w:r w:rsidRPr="00D43D53">
        <w:rPr>
          <w:rFonts w:asciiTheme="majorHAnsi" w:hAnsiTheme="majorHAnsi" w:cstheme="majorHAnsi"/>
          <w:b w:val="0"/>
          <w:color w:val="auto"/>
          <w:sz w:val="22"/>
        </w:rPr>
        <w:t xml:space="preserve"> olanak sağlar.</w:t>
      </w:r>
    </w:p>
    <w:p w:rsidR="00D43D53" w:rsidRDefault="00D43D53" w:rsidP="00A20444">
      <w:pPr>
        <w:jc w:val="both"/>
        <w:rPr>
          <w:rFonts w:asciiTheme="majorHAnsi" w:hAnsiTheme="majorHAnsi" w:cstheme="majorHAnsi"/>
          <w:b w:val="0"/>
          <w:color w:val="auto"/>
          <w:sz w:val="22"/>
        </w:rPr>
      </w:pPr>
    </w:p>
    <w:p w:rsidR="00D43D53" w:rsidRDefault="004D4E4A" w:rsidP="00A20444">
      <w:pPr>
        <w:jc w:val="both"/>
        <w:rPr>
          <w:rFonts w:asciiTheme="majorHAnsi" w:hAnsiTheme="majorHAnsi" w:cstheme="majorHAnsi"/>
          <w:b w:val="0"/>
          <w:color w:val="auto"/>
          <w:sz w:val="22"/>
        </w:rPr>
      </w:pPr>
      <w:proofErr w:type="spellStart"/>
      <w:r>
        <w:rPr>
          <w:rFonts w:asciiTheme="majorHAnsi" w:hAnsiTheme="majorHAnsi" w:cstheme="majorHAnsi"/>
          <w:b w:val="0"/>
          <w:color w:val="auto"/>
          <w:sz w:val="22"/>
        </w:rPr>
        <w:t>Decarbonize’ın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>
        <w:rPr>
          <w:rFonts w:asciiTheme="majorHAnsi" w:hAnsiTheme="majorHAnsi" w:cstheme="majorHAnsi"/>
          <w:b w:val="0"/>
          <w:color w:val="auto"/>
          <w:sz w:val="22"/>
        </w:rPr>
        <w:t>reef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</w:rPr>
        <w:t xml:space="preserve"> altyapısını tercih etmesinin sebebi </w:t>
      </w:r>
      <w:proofErr w:type="spellStart"/>
      <w:r w:rsidRPr="004D4E4A">
        <w:rPr>
          <w:rFonts w:asciiTheme="majorHAnsi" w:hAnsiTheme="majorHAnsi" w:cstheme="majorHAnsi"/>
          <w:b w:val="0"/>
          <w:color w:val="auto"/>
          <w:sz w:val="22"/>
        </w:rPr>
        <w:t>Reef</w:t>
      </w:r>
      <w:proofErr w:type="spellEnd"/>
      <w:r w:rsidRPr="004D4E4A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Pr="004D4E4A">
        <w:rPr>
          <w:rFonts w:asciiTheme="majorHAnsi" w:hAnsiTheme="majorHAnsi" w:cstheme="majorHAnsi"/>
          <w:b w:val="0"/>
          <w:color w:val="auto"/>
          <w:sz w:val="22"/>
        </w:rPr>
        <w:t>Chain</w:t>
      </w:r>
      <w:proofErr w:type="spellEnd"/>
      <w:r w:rsidRPr="004D4E4A">
        <w:rPr>
          <w:rFonts w:asciiTheme="majorHAnsi" w:hAnsiTheme="majorHAnsi" w:cstheme="majorHAnsi"/>
          <w:b w:val="0"/>
          <w:color w:val="auto"/>
          <w:sz w:val="22"/>
        </w:rPr>
        <w:t xml:space="preserve">, </w:t>
      </w:r>
      <w:proofErr w:type="spellStart"/>
      <w:r w:rsidRPr="004D4E4A">
        <w:rPr>
          <w:rFonts w:asciiTheme="majorHAnsi" w:hAnsiTheme="majorHAnsi" w:cstheme="majorHAnsi"/>
          <w:b w:val="0"/>
          <w:color w:val="auto"/>
          <w:sz w:val="22"/>
        </w:rPr>
        <w:t>Ethereum</w:t>
      </w:r>
      <w:proofErr w:type="spellEnd"/>
      <w:r w:rsidRPr="004D4E4A">
        <w:rPr>
          <w:rFonts w:asciiTheme="majorHAnsi" w:hAnsiTheme="majorHAnsi" w:cstheme="majorHAnsi"/>
          <w:b w:val="0"/>
          <w:color w:val="auto"/>
          <w:sz w:val="22"/>
        </w:rPr>
        <w:t xml:space="preserve"> Virtual Machine (EVM) uyumlu, yüksek verimli ve düşük maliyetli bir </w:t>
      </w:r>
      <w:proofErr w:type="spellStart"/>
      <w:r>
        <w:rPr>
          <w:rFonts w:asciiTheme="majorHAnsi" w:hAnsiTheme="majorHAnsi" w:cstheme="majorHAnsi"/>
          <w:b w:val="0"/>
          <w:color w:val="auto"/>
          <w:sz w:val="22"/>
        </w:rPr>
        <w:t>blok</w:t>
      </w:r>
      <w:r w:rsidRPr="004D4E4A">
        <w:rPr>
          <w:rFonts w:asciiTheme="majorHAnsi" w:hAnsiTheme="majorHAnsi" w:cstheme="majorHAnsi"/>
          <w:b w:val="0"/>
          <w:color w:val="auto"/>
          <w:sz w:val="22"/>
        </w:rPr>
        <w:t>zincirdir</w:t>
      </w:r>
      <w:proofErr w:type="spellEnd"/>
      <w:r w:rsidRPr="004D4E4A">
        <w:rPr>
          <w:rFonts w:asciiTheme="majorHAnsi" w:hAnsiTheme="majorHAnsi" w:cstheme="majorHAnsi"/>
          <w:b w:val="0"/>
          <w:color w:val="auto"/>
          <w:sz w:val="22"/>
        </w:rPr>
        <w:t>.</w:t>
      </w:r>
      <w:r>
        <w:rPr>
          <w:rFonts w:asciiTheme="majorHAnsi" w:hAnsiTheme="majorHAnsi" w:cstheme="majorHAnsi"/>
          <w:b w:val="0"/>
          <w:color w:val="auto"/>
          <w:sz w:val="22"/>
        </w:rPr>
        <w:t xml:space="preserve"> (</w:t>
      </w:r>
      <w:proofErr w:type="spellStart"/>
      <w:r>
        <w:rPr>
          <w:rFonts w:asciiTheme="majorHAnsi" w:hAnsiTheme="majorHAnsi" w:cstheme="majorHAnsi"/>
          <w:b w:val="0"/>
          <w:color w:val="auto"/>
          <w:sz w:val="22"/>
        </w:rPr>
        <w:t>Bknz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</w:rPr>
        <w:t>:</w:t>
      </w:r>
      <w:r w:rsidRPr="004D4E4A">
        <w:t xml:space="preserve"> </w:t>
      </w:r>
      <w:hyperlink r:id="rId10" w:history="1">
        <w:r w:rsidRPr="0013162E">
          <w:rPr>
            <w:rStyle w:val="Kpr"/>
            <w:rFonts w:asciiTheme="majorHAnsi" w:hAnsiTheme="majorHAnsi" w:cstheme="majorHAnsi"/>
            <w:b w:val="0"/>
            <w:sz w:val="22"/>
          </w:rPr>
          <w:t>https://reef.io/wearereef/</w:t>
        </w:r>
      </w:hyperlink>
      <w:r>
        <w:rPr>
          <w:rFonts w:asciiTheme="majorHAnsi" w:hAnsiTheme="majorHAnsi" w:cstheme="majorHAnsi"/>
          <w:b w:val="0"/>
          <w:color w:val="auto"/>
          <w:sz w:val="22"/>
        </w:rPr>
        <w:t xml:space="preserve"> ) </w:t>
      </w:r>
      <w:proofErr w:type="spellStart"/>
      <w:r w:rsidR="00AB73DD">
        <w:rPr>
          <w:rFonts w:asciiTheme="majorHAnsi" w:hAnsiTheme="majorHAnsi" w:cstheme="majorHAnsi"/>
          <w:b w:val="0"/>
          <w:color w:val="auto"/>
          <w:sz w:val="22"/>
        </w:rPr>
        <w:t>Reef</w:t>
      </w:r>
      <w:proofErr w:type="spellEnd"/>
      <w:r w:rsidR="00AB73DD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="00AB73DD">
        <w:rPr>
          <w:rFonts w:asciiTheme="majorHAnsi" w:hAnsiTheme="majorHAnsi" w:cstheme="majorHAnsi"/>
          <w:b w:val="0"/>
          <w:color w:val="auto"/>
          <w:sz w:val="22"/>
        </w:rPr>
        <w:t>Blokzincirindeki</w:t>
      </w:r>
      <w:proofErr w:type="spellEnd"/>
      <w:r w:rsidR="00AB73DD">
        <w:rPr>
          <w:rFonts w:asciiTheme="majorHAnsi" w:hAnsiTheme="majorHAnsi" w:cstheme="majorHAnsi"/>
          <w:b w:val="0"/>
          <w:color w:val="auto"/>
          <w:sz w:val="22"/>
        </w:rPr>
        <w:t xml:space="preserve"> d</w:t>
      </w:r>
      <w:r>
        <w:rPr>
          <w:rFonts w:asciiTheme="majorHAnsi" w:hAnsiTheme="majorHAnsi" w:cstheme="majorHAnsi"/>
          <w:b w:val="0"/>
          <w:color w:val="auto"/>
          <w:sz w:val="22"/>
        </w:rPr>
        <w:t xml:space="preserve">üşük enerji maliyetleri, </w:t>
      </w:r>
      <w:proofErr w:type="spellStart"/>
      <w:r>
        <w:rPr>
          <w:rFonts w:asciiTheme="majorHAnsi" w:hAnsiTheme="majorHAnsi" w:cstheme="majorHAnsi"/>
          <w:b w:val="0"/>
          <w:color w:val="auto"/>
          <w:sz w:val="22"/>
        </w:rPr>
        <w:t>Decarbonize’ın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="00AB73DD">
        <w:rPr>
          <w:rFonts w:asciiTheme="majorHAnsi" w:hAnsiTheme="majorHAnsi" w:cstheme="majorHAnsi"/>
          <w:b w:val="0"/>
          <w:color w:val="auto"/>
          <w:sz w:val="22"/>
        </w:rPr>
        <w:t>Reef</w:t>
      </w:r>
      <w:proofErr w:type="spellEnd"/>
      <w:r w:rsidR="00AB73DD">
        <w:rPr>
          <w:rFonts w:asciiTheme="majorHAnsi" w:hAnsiTheme="majorHAnsi" w:cstheme="majorHAnsi"/>
          <w:b w:val="0"/>
          <w:color w:val="auto"/>
          <w:sz w:val="22"/>
        </w:rPr>
        <w:t xml:space="preserve"> altyapısını tercih etmesindeki, </w:t>
      </w:r>
      <w:r>
        <w:rPr>
          <w:rFonts w:asciiTheme="majorHAnsi" w:hAnsiTheme="majorHAnsi" w:cstheme="majorHAnsi"/>
          <w:b w:val="0"/>
          <w:color w:val="auto"/>
          <w:sz w:val="22"/>
        </w:rPr>
        <w:t>çevresel ve sürdürülebilirlik amaçlarına ulaşmada önemli yapı taşlarından biridir.</w:t>
      </w:r>
    </w:p>
    <w:p w:rsidR="004D4E4A" w:rsidRDefault="004D4E4A" w:rsidP="00A20444">
      <w:pPr>
        <w:jc w:val="both"/>
        <w:rPr>
          <w:rFonts w:asciiTheme="majorHAnsi" w:hAnsiTheme="majorHAnsi" w:cstheme="majorHAnsi"/>
          <w:b w:val="0"/>
          <w:color w:val="auto"/>
          <w:sz w:val="22"/>
        </w:rPr>
      </w:pPr>
    </w:p>
    <w:p w:rsidR="004D4E4A" w:rsidRPr="00D43D53" w:rsidRDefault="004D4E4A" w:rsidP="00A20444">
      <w:pPr>
        <w:jc w:val="both"/>
        <w:rPr>
          <w:rFonts w:asciiTheme="majorHAnsi" w:hAnsiTheme="majorHAnsi" w:cstheme="majorHAnsi"/>
          <w:b w:val="0"/>
          <w:color w:val="auto"/>
          <w:sz w:val="22"/>
        </w:rPr>
      </w:pPr>
      <w:r>
        <w:rPr>
          <w:rFonts w:asciiTheme="majorHAnsi" w:hAnsiTheme="majorHAnsi" w:cstheme="majorHAnsi"/>
          <w:b w:val="0"/>
          <w:color w:val="auto"/>
          <w:sz w:val="22"/>
        </w:rPr>
        <w:t>$</w:t>
      </w:r>
      <w:proofErr w:type="spellStart"/>
      <w:r>
        <w:rPr>
          <w:rFonts w:asciiTheme="majorHAnsi" w:hAnsiTheme="majorHAnsi" w:cstheme="majorHAnsi"/>
          <w:b w:val="0"/>
          <w:color w:val="auto"/>
          <w:sz w:val="22"/>
        </w:rPr>
        <w:t>Decarbonize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</w:rPr>
        <w:t xml:space="preserve"> Kontrat Adresi: </w:t>
      </w:r>
      <w:hyperlink r:id="rId11" w:history="1">
        <w:r w:rsidRPr="004D4E4A">
          <w:rPr>
            <w:rStyle w:val="Kpr"/>
            <w:rFonts w:asciiTheme="majorHAnsi" w:hAnsiTheme="majorHAnsi" w:cstheme="majorHAnsi"/>
            <w:b w:val="0"/>
            <w:color w:val="2A4F1C" w:themeColor="accent1" w:themeShade="80"/>
            <w:sz w:val="22"/>
          </w:rPr>
          <w:t>https://reefscan.com/contract/0x74870879406c9db2949947Ae3729AAcb74aa0dE0</w:t>
        </w:r>
      </w:hyperlink>
      <w:r w:rsidRPr="004D4E4A">
        <w:rPr>
          <w:rFonts w:asciiTheme="majorHAnsi" w:hAnsiTheme="majorHAnsi" w:cstheme="majorHAnsi"/>
          <w:b w:val="0"/>
          <w:color w:val="2A4F1C" w:themeColor="accent1" w:themeShade="80"/>
          <w:sz w:val="22"/>
        </w:rPr>
        <w:t xml:space="preserve"> </w:t>
      </w:r>
    </w:p>
    <w:p w:rsidR="00D43D53" w:rsidRDefault="00D43D53" w:rsidP="00A20444">
      <w:pPr>
        <w:jc w:val="both"/>
        <w:rPr>
          <w:rFonts w:asciiTheme="majorHAnsi" w:hAnsiTheme="majorHAnsi" w:cstheme="majorHAnsi"/>
          <w:noProof/>
          <w:sz w:val="22"/>
        </w:rPr>
      </w:pPr>
    </w:p>
    <w:p w:rsidR="00AB73DD" w:rsidRPr="005B6A31" w:rsidRDefault="005B6A31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>
        <w:rPr>
          <w:rFonts w:asciiTheme="majorHAnsi" w:hAnsiTheme="majorHAnsi" w:cstheme="majorHAnsi"/>
          <w:noProof/>
          <w:sz w:val="22"/>
        </w:rPr>
        <w:t xml:space="preserve">Decarbonize </w:t>
      </w:r>
      <w:r w:rsidR="00AB73DD" w:rsidRPr="005B6A31">
        <w:rPr>
          <w:rFonts w:asciiTheme="majorHAnsi" w:hAnsiTheme="majorHAnsi" w:cstheme="majorHAnsi"/>
          <w:noProof/>
          <w:sz w:val="22"/>
        </w:rPr>
        <w:t>Proje</w:t>
      </w:r>
      <w:r>
        <w:rPr>
          <w:rFonts w:asciiTheme="majorHAnsi" w:hAnsiTheme="majorHAnsi" w:cstheme="majorHAnsi"/>
          <w:noProof/>
          <w:sz w:val="22"/>
        </w:rPr>
        <w:t>si Basit</w:t>
      </w:r>
      <w:r w:rsidR="00AB73DD" w:rsidRPr="005B6A31">
        <w:rPr>
          <w:rFonts w:asciiTheme="majorHAnsi" w:hAnsiTheme="majorHAnsi" w:cstheme="majorHAnsi"/>
          <w:noProof/>
          <w:sz w:val="22"/>
        </w:rPr>
        <w:t xml:space="preserve"> Zaman Çizelgesi:</w:t>
      </w:r>
    </w:p>
    <w:p w:rsidR="00AB73DD" w:rsidRPr="00AB73DD" w:rsidRDefault="00AB73DD" w:rsidP="00A20444">
      <w:pPr>
        <w:numPr>
          <w:ilvl w:val="0"/>
          <w:numId w:val="6"/>
        </w:numPr>
        <w:spacing w:line="240" w:lineRule="auto"/>
        <w:ind w:left="284" w:firstLine="0"/>
        <w:jc w:val="both"/>
        <w:rPr>
          <w:rFonts w:asciiTheme="majorHAnsi" w:hAnsiTheme="majorHAnsi" w:cstheme="majorHAnsi"/>
          <w:b w:val="0"/>
          <w:color w:val="auto"/>
          <w:sz w:val="22"/>
        </w:rPr>
      </w:pPr>
      <w:r w:rsidRPr="005B6A31">
        <w:rPr>
          <w:rFonts w:asciiTheme="majorHAnsi" w:hAnsiTheme="majorHAnsi" w:cstheme="majorHAnsi"/>
          <w:color w:val="auto"/>
          <w:sz w:val="22"/>
        </w:rPr>
        <w:t>Başlangıç:</w:t>
      </w:r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 Proje geliştirme ve test süreci, </w:t>
      </w:r>
      <w:proofErr w:type="spellStart"/>
      <w:r w:rsidRPr="00AB73DD">
        <w:rPr>
          <w:rFonts w:asciiTheme="majorHAnsi" w:hAnsiTheme="majorHAnsi" w:cstheme="majorHAnsi"/>
          <w:b w:val="0"/>
          <w:color w:val="auto"/>
          <w:sz w:val="22"/>
        </w:rPr>
        <w:t>token</w:t>
      </w:r>
      <w:proofErr w:type="spellEnd"/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proofErr w:type="spellStart"/>
      <w:r w:rsidRPr="00AB73DD">
        <w:rPr>
          <w:rFonts w:asciiTheme="majorHAnsi" w:hAnsiTheme="majorHAnsi" w:cstheme="majorHAnsi"/>
          <w:b w:val="0"/>
          <w:color w:val="auto"/>
          <w:sz w:val="22"/>
        </w:rPr>
        <w:t>lansmanı</w:t>
      </w:r>
      <w:proofErr w:type="spellEnd"/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 öncesinde tamamlanacaktır.</w:t>
      </w:r>
    </w:p>
    <w:p w:rsidR="00AB73DD" w:rsidRPr="00AB73DD" w:rsidRDefault="00AB73DD" w:rsidP="00A20444">
      <w:pPr>
        <w:numPr>
          <w:ilvl w:val="0"/>
          <w:numId w:val="6"/>
        </w:numPr>
        <w:spacing w:line="240" w:lineRule="auto"/>
        <w:ind w:left="284" w:firstLine="0"/>
        <w:jc w:val="both"/>
        <w:rPr>
          <w:rFonts w:asciiTheme="majorHAnsi" w:hAnsiTheme="majorHAnsi" w:cstheme="majorHAnsi"/>
          <w:b w:val="0"/>
          <w:color w:val="auto"/>
          <w:sz w:val="22"/>
        </w:rPr>
      </w:pPr>
      <w:proofErr w:type="spellStart"/>
      <w:r w:rsidRPr="005B6A31">
        <w:rPr>
          <w:rFonts w:asciiTheme="majorHAnsi" w:hAnsiTheme="majorHAnsi" w:cstheme="majorHAnsi"/>
          <w:color w:val="auto"/>
          <w:sz w:val="22"/>
        </w:rPr>
        <w:t>Token</w:t>
      </w:r>
      <w:proofErr w:type="spellEnd"/>
      <w:r w:rsidRPr="005B6A31">
        <w:rPr>
          <w:rFonts w:asciiTheme="majorHAnsi" w:hAnsiTheme="majorHAnsi" w:cstheme="majorHAnsi"/>
          <w:color w:val="auto"/>
          <w:sz w:val="22"/>
        </w:rPr>
        <w:t xml:space="preserve"> </w:t>
      </w:r>
      <w:proofErr w:type="spellStart"/>
      <w:r w:rsidRPr="005B6A31">
        <w:rPr>
          <w:rFonts w:asciiTheme="majorHAnsi" w:hAnsiTheme="majorHAnsi" w:cstheme="majorHAnsi"/>
          <w:color w:val="auto"/>
          <w:sz w:val="22"/>
        </w:rPr>
        <w:t>Lansmanı</w:t>
      </w:r>
      <w:proofErr w:type="spellEnd"/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: İlk </w:t>
      </w:r>
      <w:proofErr w:type="spellStart"/>
      <w:r w:rsidRPr="00AB73DD">
        <w:rPr>
          <w:rFonts w:asciiTheme="majorHAnsi" w:hAnsiTheme="majorHAnsi" w:cstheme="majorHAnsi"/>
          <w:b w:val="0"/>
          <w:color w:val="auto"/>
          <w:sz w:val="22"/>
        </w:rPr>
        <w:t>token</w:t>
      </w:r>
      <w:proofErr w:type="spellEnd"/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 arzı ve erken destekçilere ödül dağıtımı gerçekleştirilir.</w:t>
      </w:r>
    </w:p>
    <w:p w:rsidR="00AB73DD" w:rsidRPr="00AB73DD" w:rsidRDefault="00AB73DD" w:rsidP="00A20444">
      <w:pPr>
        <w:numPr>
          <w:ilvl w:val="0"/>
          <w:numId w:val="6"/>
        </w:numPr>
        <w:spacing w:line="240" w:lineRule="auto"/>
        <w:ind w:left="284" w:firstLine="0"/>
        <w:jc w:val="both"/>
        <w:rPr>
          <w:rFonts w:asciiTheme="majorHAnsi" w:hAnsiTheme="majorHAnsi" w:cstheme="majorHAnsi"/>
          <w:b w:val="0"/>
          <w:color w:val="auto"/>
          <w:sz w:val="22"/>
        </w:rPr>
      </w:pPr>
      <w:r w:rsidRPr="005B6A31">
        <w:rPr>
          <w:rFonts w:asciiTheme="majorHAnsi" w:hAnsiTheme="majorHAnsi" w:cstheme="majorHAnsi"/>
          <w:color w:val="auto"/>
          <w:sz w:val="22"/>
        </w:rPr>
        <w:t>Kilit Açma Süreçleri</w:t>
      </w:r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: </w:t>
      </w:r>
      <w:proofErr w:type="spellStart"/>
      <w:r w:rsidRPr="00AB73DD">
        <w:rPr>
          <w:rFonts w:asciiTheme="majorHAnsi" w:hAnsiTheme="majorHAnsi" w:cstheme="majorHAnsi"/>
          <w:b w:val="0"/>
          <w:color w:val="auto"/>
          <w:sz w:val="22"/>
        </w:rPr>
        <w:t>Stake</w:t>
      </w:r>
      <w:proofErr w:type="spellEnd"/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 edilen </w:t>
      </w:r>
      <w:proofErr w:type="spellStart"/>
      <w:r w:rsidRPr="00AB73DD">
        <w:rPr>
          <w:rFonts w:asciiTheme="majorHAnsi" w:hAnsiTheme="majorHAnsi" w:cstheme="majorHAnsi"/>
          <w:b w:val="0"/>
          <w:color w:val="auto"/>
          <w:sz w:val="22"/>
        </w:rPr>
        <w:t>tokenler</w:t>
      </w:r>
      <w:proofErr w:type="spellEnd"/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 için kilitleme süreleri uygulanır. Erken kilit açma talepleri %50 yakılma ve %50 </w:t>
      </w:r>
      <w:proofErr w:type="gramStart"/>
      <w:r w:rsidRPr="00AB73DD">
        <w:rPr>
          <w:rFonts w:asciiTheme="majorHAnsi" w:hAnsiTheme="majorHAnsi" w:cstheme="majorHAnsi"/>
          <w:b w:val="0"/>
          <w:color w:val="auto"/>
          <w:sz w:val="22"/>
        </w:rPr>
        <w:t>likit</w:t>
      </w:r>
      <w:proofErr w:type="gramEnd"/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 hale gelme süreçlerini içerir.</w:t>
      </w:r>
    </w:p>
    <w:p w:rsidR="00AB73DD" w:rsidRDefault="00AB73DD" w:rsidP="00A20444">
      <w:pPr>
        <w:numPr>
          <w:ilvl w:val="0"/>
          <w:numId w:val="6"/>
        </w:numPr>
        <w:spacing w:line="240" w:lineRule="auto"/>
        <w:ind w:left="284" w:firstLine="0"/>
        <w:jc w:val="both"/>
        <w:rPr>
          <w:rFonts w:asciiTheme="majorHAnsi" w:hAnsiTheme="majorHAnsi" w:cstheme="majorHAnsi"/>
          <w:b w:val="0"/>
          <w:color w:val="auto"/>
          <w:sz w:val="22"/>
        </w:rPr>
      </w:pPr>
      <w:r w:rsidRPr="005B6A31">
        <w:rPr>
          <w:rFonts w:asciiTheme="majorHAnsi" w:hAnsiTheme="majorHAnsi" w:cstheme="majorHAnsi"/>
          <w:color w:val="auto"/>
          <w:sz w:val="22"/>
        </w:rPr>
        <w:t>Sürekli İlerleme:</w:t>
      </w:r>
      <w:r w:rsidRPr="00AB73DD">
        <w:rPr>
          <w:rFonts w:asciiTheme="majorHAnsi" w:hAnsiTheme="majorHAnsi" w:cstheme="majorHAnsi"/>
          <w:b w:val="0"/>
          <w:color w:val="auto"/>
          <w:sz w:val="22"/>
        </w:rPr>
        <w:t xml:space="preserve"> Platformun izlenmesi, güncellenmesi ve toplulukla iletişim halinde olunması</w:t>
      </w:r>
      <w:r w:rsidRPr="005B6A31">
        <w:rPr>
          <w:rFonts w:asciiTheme="majorHAnsi" w:hAnsiTheme="majorHAnsi" w:cstheme="majorHAnsi"/>
          <w:b w:val="0"/>
          <w:color w:val="auto"/>
          <w:sz w:val="22"/>
        </w:rPr>
        <w:t xml:space="preserve"> </w:t>
      </w:r>
      <w:r w:rsidRPr="00AB73DD">
        <w:rPr>
          <w:rFonts w:asciiTheme="majorHAnsi" w:hAnsiTheme="majorHAnsi" w:cstheme="majorHAnsi"/>
          <w:b w:val="0"/>
          <w:color w:val="auto"/>
          <w:sz w:val="22"/>
        </w:rPr>
        <w:t>sürekli yapılacaktır.</w:t>
      </w:r>
    </w:p>
    <w:p w:rsidR="005B6A31" w:rsidRDefault="005B6A31" w:rsidP="00A20444">
      <w:pPr>
        <w:spacing w:line="240" w:lineRule="auto"/>
        <w:ind w:left="360"/>
        <w:jc w:val="both"/>
        <w:rPr>
          <w:rFonts w:asciiTheme="majorHAnsi" w:hAnsiTheme="majorHAnsi" w:cstheme="majorHAnsi"/>
          <w:color w:val="auto"/>
          <w:sz w:val="22"/>
        </w:rPr>
      </w:pPr>
    </w:p>
    <w:p w:rsidR="005B6A31" w:rsidRPr="005B6A31" w:rsidRDefault="005B6A31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5B6A31">
        <w:rPr>
          <w:rFonts w:asciiTheme="majorHAnsi" w:hAnsiTheme="majorHAnsi" w:cstheme="majorHAnsi"/>
          <w:noProof/>
          <w:sz w:val="22"/>
        </w:rPr>
        <w:lastRenderedPageBreak/>
        <w:t xml:space="preserve"> Decarbonize Proje Ekibi</w:t>
      </w:r>
      <w:r>
        <w:rPr>
          <w:rFonts w:asciiTheme="majorHAnsi" w:hAnsiTheme="majorHAnsi" w:cstheme="majorHAnsi"/>
          <w:noProof/>
          <w:sz w:val="22"/>
        </w:rPr>
        <w:t xml:space="preserve"> ve İlgili Taraflar</w:t>
      </w:r>
      <w:r w:rsidRPr="005B6A31">
        <w:rPr>
          <w:rFonts w:asciiTheme="majorHAnsi" w:hAnsiTheme="majorHAnsi" w:cstheme="majorHAnsi"/>
          <w:noProof/>
          <w:sz w:val="22"/>
        </w:rPr>
        <w:t>:</w:t>
      </w:r>
    </w:p>
    <w:p w:rsidR="00AB73DD" w:rsidRDefault="00AB73DD" w:rsidP="00A20444">
      <w:pPr>
        <w:jc w:val="both"/>
        <w:rPr>
          <w:rFonts w:asciiTheme="majorHAnsi" w:hAnsiTheme="majorHAnsi" w:cstheme="majorHAnsi"/>
          <w:noProof/>
          <w:sz w:val="22"/>
        </w:rPr>
      </w:pPr>
    </w:p>
    <w:p w:rsidR="004D4E4A" w:rsidRDefault="004D4E4A" w:rsidP="00A20444">
      <w:pPr>
        <w:jc w:val="both"/>
        <w:rPr>
          <w:rFonts w:asciiTheme="majorHAnsi" w:hAnsiTheme="majorHAnsi" w:cstheme="majorHAnsi"/>
          <w:bCs/>
          <w:color w:val="auto"/>
          <w:sz w:val="22"/>
          <w:szCs w:val="24"/>
        </w:rPr>
      </w:pPr>
      <w:r w:rsidRPr="004D4E4A">
        <w:rPr>
          <w:rFonts w:asciiTheme="majorHAnsi" w:hAnsiTheme="majorHAnsi" w:cstheme="majorHAnsi"/>
          <w:bCs/>
          <w:color w:val="auto"/>
          <w:sz w:val="22"/>
          <w:szCs w:val="24"/>
        </w:rPr>
        <w:t>İletişim ve Topluluk:</w:t>
      </w:r>
    </w:p>
    <w:p w:rsidR="005B6A31" w:rsidRPr="005B6A31" w:rsidRDefault="005B6A31" w:rsidP="00A20444">
      <w:pPr>
        <w:numPr>
          <w:ilvl w:val="0"/>
          <w:numId w:val="7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Web Sitesi: </w:t>
      </w:r>
      <w:hyperlink r:id="rId12" w:tgtFrame="_new" w:history="1">
        <w:proofErr w:type="spellStart"/>
        <w:proofErr w:type="gramStart"/>
        <w:r w:rsidRPr="005B6A31">
          <w:rPr>
            <w:rFonts w:asciiTheme="majorHAnsi" w:hAnsiTheme="majorHAnsi" w:cstheme="majorHAnsi"/>
            <w:b w:val="0"/>
            <w:color w:val="auto"/>
            <w:sz w:val="22"/>
            <w:szCs w:val="24"/>
          </w:rPr>
          <w:t>decarbonize.world</w:t>
        </w:r>
        <w:proofErr w:type="spellEnd"/>
        <w:proofErr w:type="gramEnd"/>
      </w:hyperlink>
    </w:p>
    <w:p w:rsidR="005B6A31" w:rsidRPr="005B6A31" w:rsidRDefault="005B6A31" w:rsidP="00A20444">
      <w:pPr>
        <w:numPr>
          <w:ilvl w:val="0"/>
          <w:numId w:val="7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E-posta: </w:t>
      </w:r>
      <w:proofErr w:type="spellStart"/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>info@</w:t>
      </w:r>
      <w:proofErr w:type="gramStart"/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>decarbonize.world</w:t>
      </w:r>
      <w:proofErr w:type="spellEnd"/>
      <w:proofErr w:type="gramEnd"/>
    </w:p>
    <w:p w:rsidR="005B6A31" w:rsidRPr="005B6A31" w:rsidRDefault="005B6A31" w:rsidP="00A20444">
      <w:pPr>
        <w:numPr>
          <w:ilvl w:val="0"/>
          <w:numId w:val="7"/>
        </w:numPr>
        <w:tabs>
          <w:tab w:val="clear" w:pos="720"/>
          <w:tab w:val="num" w:pos="426"/>
        </w:tabs>
        <w:spacing w:line="240" w:lineRule="auto"/>
        <w:ind w:left="0" w:firstLine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Topluluk Kanalları: </w:t>
      </w:r>
      <w:proofErr w:type="spellStart"/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>Discord</w:t>
      </w:r>
      <w:proofErr w:type="spellEnd"/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, </w:t>
      </w:r>
      <w:proofErr w:type="spellStart"/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>Telegram</w:t>
      </w:r>
      <w:proofErr w:type="spellEnd"/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ve </w:t>
      </w:r>
      <w:proofErr w:type="spellStart"/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>Twitter</w:t>
      </w:r>
      <w:proofErr w:type="spellEnd"/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üzerinden topluluğumuza katılabilirsiniz.</w:t>
      </w:r>
    </w:p>
    <w:p w:rsidR="005B6A31" w:rsidRDefault="005B6A31" w:rsidP="00A20444">
      <w:pPr>
        <w:spacing w:line="240" w:lineRule="auto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4D4E4A" w:rsidRPr="004D4E4A" w:rsidRDefault="004D4E4A" w:rsidP="00A20444">
      <w:pPr>
        <w:spacing w:line="240" w:lineRule="auto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4D4E4A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Web Sitesi: </w:t>
      </w:r>
      <w:proofErr w:type="spellStart"/>
      <w:proofErr w:type="gramStart"/>
      <w:r w:rsidRPr="004D4E4A">
        <w:rPr>
          <w:rFonts w:asciiTheme="majorHAnsi" w:hAnsiTheme="majorHAnsi" w:cstheme="majorHAnsi"/>
          <w:b w:val="0"/>
          <w:color w:val="auto"/>
          <w:sz w:val="22"/>
          <w:szCs w:val="24"/>
        </w:rPr>
        <w:t>decarbonize.world</w:t>
      </w:r>
      <w:proofErr w:type="spellEnd"/>
      <w:proofErr w:type="gramEnd"/>
      <w:r w:rsidRPr="004D4E4A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üzerinden proje ile ilgili tüm gelişmeler paylaşılacaktır.</w:t>
      </w:r>
    </w:p>
    <w:p w:rsidR="005B6A31" w:rsidRDefault="004D4E4A" w:rsidP="00A20444">
      <w:pPr>
        <w:spacing w:line="240" w:lineRule="auto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4D4E4A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Sosyal Medya ve Topluluk: </w:t>
      </w:r>
      <w:r w:rsidR="00BD72FC">
        <w:rPr>
          <w:rFonts w:asciiTheme="majorHAnsi" w:hAnsiTheme="majorHAnsi" w:cstheme="majorHAnsi"/>
          <w:b w:val="0"/>
          <w:color w:val="auto"/>
          <w:sz w:val="22"/>
          <w:szCs w:val="24"/>
        </w:rPr>
        <w:t>X</w:t>
      </w:r>
      <w:r w:rsidRPr="004D4E4A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, </w:t>
      </w:r>
      <w:proofErr w:type="spellStart"/>
      <w:r w:rsidRPr="004D4E4A">
        <w:rPr>
          <w:rFonts w:asciiTheme="majorHAnsi" w:hAnsiTheme="majorHAnsi" w:cstheme="majorHAnsi"/>
          <w:b w:val="0"/>
          <w:color w:val="auto"/>
          <w:sz w:val="22"/>
          <w:szCs w:val="24"/>
        </w:rPr>
        <w:t>Telegram</w:t>
      </w:r>
      <w:proofErr w:type="spellEnd"/>
      <w:r w:rsidRPr="004D4E4A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ve </w:t>
      </w:r>
      <w:r w:rsidR="00BD72FC">
        <w:rPr>
          <w:rFonts w:asciiTheme="majorHAnsi" w:hAnsiTheme="majorHAnsi" w:cstheme="majorHAnsi"/>
          <w:b w:val="0"/>
          <w:color w:val="auto"/>
          <w:sz w:val="22"/>
          <w:szCs w:val="24"/>
        </w:rPr>
        <w:t>Youtube gibi sosyal medya platformları</w:t>
      </w:r>
      <w:r w:rsidRPr="004D4E4A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üzerinden toplulukla etkileşim</w:t>
      </w:r>
      <w:r w:rsidR="00BD72F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ve iletişim</w:t>
      </w:r>
      <w:r w:rsidRPr="004D4E4A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sağlanacaktır.</w:t>
      </w:r>
    </w:p>
    <w:p w:rsidR="005B6A31" w:rsidRDefault="005B6A31" w:rsidP="00A20444">
      <w:pPr>
        <w:spacing w:line="240" w:lineRule="auto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5B6A31" w:rsidRPr="00BC2B45" w:rsidRDefault="005B6A31" w:rsidP="00A20444">
      <w:pPr>
        <w:spacing w:line="240" w:lineRule="auto"/>
        <w:jc w:val="both"/>
      </w:pPr>
      <w:proofErr w:type="spellStart"/>
      <w:r>
        <w:rPr>
          <w:rFonts w:asciiTheme="majorHAnsi" w:hAnsiTheme="majorHAnsi" w:cstheme="majorHAnsi"/>
          <w:b w:val="0"/>
          <w:color w:val="auto"/>
          <w:sz w:val="22"/>
          <w:szCs w:val="24"/>
        </w:rPr>
        <w:t>Decarbonize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projesi ilgili tüm tarafların beklentilerini </w:t>
      </w:r>
      <w:proofErr w:type="spellStart"/>
      <w:r>
        <w:rPr>
          <w:rFonts w:asciiTheme="majorHAnsi" w:hAnsiTheme="majorHAnsi" w:cstheme="majorHAnsi"/>
          <w:b w:val="0"/>
          <w:color w:val="auto"/>
          <w:sz w:val="22"/>
          <w:szCs w:val="24"/>
        </w:rPr>
        <w:t>öncelliklendirecek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şekilde tasarlanacak ve sürekli gelişimini bu beklentiler çerçevesinde sürdürecektir.  </w:t>
      </w:r>
      <w:r w:rsidRPr="005B6A31">
        <w:rPr>
          <w:rFonts w:asciiTheme="majorHAnsi" w:hAnsiTheme="majorHAnsi" w:cstheme="majorHAnsi"/>
          <w:b w:val="0"/>
          <w:color w:val="auto"/>
          <w:sz w:val="22"/>
          <w:szCs w:val="24"/>
        </w:rPr>
        <w:t>Proje ekibi, toplulukla aktif bir şekilde iletişim halinde olacak ve düzenli güncellemeler, raporlar ve gelişmeler web sitesi üzerinden paylaşılacaktır.</w:t>
      </w:r>
    </w:p>
    <w:p w:rsidR="005B6A31" w:rsidRPr="004D4E4A" w:rsidRDefault="005B6A31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4D4E4A" w:rsidRDefault="005B6A31" w:rsidP="00A20444">
      <w:pPr>
        <w:jc w:val="both"/>
        <w:rPr>
          <w:rFonts w:asciiTheme="majorHAnsi" w:hAnsiTheme="majorHAnsi" w:cstheme="majorHAnsi"/>
          <w:bCs/>
          <w:color w:val="auto"/>
          <w:sz w:val="22"/>
          <w:szCs w:val="24"/>
        </w:rPr>
      </w:pPr>
      <w:r w:rsidRPr="005B6A31">
        <w:rPr>
          <w:rFonts w:asciiTheme="majorHAnsi" w:hAnsiTheme="majorHAnsi" w:cstheme="majorHAnsi"/>
          <w:bCs/>
          <w:color w:val="auto"/>
          <w:sz w:val="22"/>
          <w:szCs w:val="24"/>
        </w:rPr>
        <w:t>İlgili Taraflar:</w:t>
      </w:r>
    </w:p>
    <w:p w:rsidR="00854B44" w:rsidRDefault="00854B44" w:rsidP="00A20444">
      <w:pPr>
        <w:jc w:val="both"/>
        <w:rPr>
          <w:rFonts w:asciiTheme="majorHAnsi" w:hAnsiTheme="majorHAnsi" w:cstheme="majorHAnsi"/>
          <w:b w:val="0"/>
          <w:bCs/>
          <w:color w:val="auto"/>
          <w:sz w:val="22"/>
          <w:szCs w:val="24"/>
        </w:rPr>
      </w:pPr>
      <w:proofErr w:type="spellStart"/>
      <w:r w:rsidRPr="00854B44">
        <w:rPr>
          <w:rFonts w:asciiTheme="majorHAnsi" w:hAnsiTheme="majorHAnsi" w:cstheme="majorHAnsi"/>
          <w:b w:val="0"/>
          <w:bCs/>
          <w:color w:val="auto"/>
          <w:sz w:val="22"/>
          <w:szCs w:val="24"/>
        </w:rPr>
        <w:t>Decarbonize</w:t>
      </w:r>
      <w:proofErr w:type="spellEnd"/>
      <w:r w:rsidRPr="00854B44">
        <w:rPr>
          <w:rFonts w:asciiTheme="majorHAnsi" w:hAnsiTheme="majorHAnsi" w:cstheme="majorHAnsi"/>
          <w:b w:val="0"/>
          <w:bCs/>
          <w:color w:val="auto"/>
          <w:sz w:val="22"/>
          <w:szCs w:val="24"/>
        </w:rPr>
        <w:t xml:space="preserve"> projesinin ihtiyaç ve beklentilerinin belirlenmesinde rol alacak ilgili tarafların aşağıdaki şekilde olacağı öngörülmüştür. </w:t>
      </w:r>
      <w:proofErr w:type="spellStart"/>
      <w:r w:rsidRPr="00854B44">
        <w:rPr>
          <w:rFonts w:asciiTheme="majorHAnsi" w:hAnsiTheme="majorHAnsi" w:cstheme="majorHAnsi"/>
          <w:b w:val="0"/>
          <w:bCs/>
          <w:color w:val="auto"/>
          <w:sz w:val="22"/>
          <w:szCs w:val="24"/>
        </w:rPr>
        <w:t>Token</w:t>
      </w:r>
      <w:proofErr w:type="spellEnd"/>
      <w:r w:rsidRPr="00854B44">
        <w:rPr>
          <w:rFonts w:asciiTheme="majorHAnsi" w:hAnsiTheme="majorHAnsi" w:cstheme="majorHAnsi"/>
          <w:b w:val="0"/>
          <w:bCs/>
          <w:color w:val="auto"/>
          <w:sz w:val="22"/>
          <w:szCs w:val="24"/>
        </w:rPr>
        <w:t xml:space="preserve"> arzı ve proje yetenekleri aşağıda belirtilen ilgili tarafların beklentileri çerçevesinde belirlenecektir.</w:t>
      </w:r>
    </w:p>
    <w:p w:rsidR="00854B44" w:rsidRPr="00854B44" w:rsidRDefault="00854B44" w:rsidP="00A20444">
      <w:pPr>
        <w:jc w:val="both"/>
        <w:rPr>
          <w:rFonts w:asciiTheme="majorHAnsi" w:hAnsiTheme="majorHAnsi" w:cstheme="majorHAnsi"/>
          <w:b w:val="0"/>
          <w:bCs/>
          <w:color w:val="auto"/>
          <w:sz w:val="22"/>
          <w:szCs w:val="24"/>
        </w:rPr>
      </w:pPr>
    </w:p>
    <w:p w:rsidR="00854B44" w:rsidRDefault="00854B44" w:rsidP="00A20444">
      <w:pPr>
        <w:pStyle w:val="ListeParagraf"/>
        <w:numPr>
          <w:ilvl w:val="0"/>
          <w:numId w:val="8"/>
        </w:num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>
        <w:rPr>
          <w:rFonts w:asciiTheme="majorHAnsi" w:hAnsiTheme="majorHAnsi" w:cstheme="majorHAnsi"/>
          <w:b w:val="0"/>
          <w:color w:val="auto"/>
          <w:sz w:val="22"/>
          <w:szCs w:val="24"/>
        </w:rPr>
        <w:t>Karbon Kredi Sağlayıcıları</w:t>
      </w:r>
    </w:p>
    <w:p w:rsidR="00854B44" w:rsidRDefault="00854B44" w:rsidP="00A20444">
      <w:pPr>
        <w:pStyle w:val="ListeParagraf"/>
        <w:numPr>
          <w:ilvl w:val="0"/>
          <w:numId w:val="8"/>
        </w:num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>
        <w:rPr>
          <w:rFonts w:asciiTheme="majorHAnsi" w:hAnsiTheme="majorHAnsi" w:cstheme="majorHAnsi"/>
          <w:b w:val="0"/>
          <w:color w:val="auto"/>
          <w:sz w:val="22"/>
          <w:szCs w:val="24"/>
        </w:rPr>
        <w:t>İklim Destekçisi Kurumlar (Karbon Sıfırlama İhtiyacı Olan Kurumlar)</w:t>
      </w:r>
    </w:p>
    <w:p w:rsidR="00854B44" w:rsidRDefault="005B6A31" w:rsidP="00A20444">
      <w:pPr>
        <w:pStyle w:val="ListeParagraf"/>
        <w:numPr>
          <w:ilvl w:val="0"/>
          <w:numId w:val="8"/>
        </w:num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854B44">
        <w:rPr>
          <w:rFonts w:asciiTheme="majorHAnsi" w:hAnsiTheme="majorHAnsi" w:cstheme="majorHAnsi"/>
          <w:b w:val="0"/>
          <w:color w:val="auto"/>
          <w:sz w:val="22"/>
          <w:szCs w:val="24"/>
        </w:rPr>
        <w:t>Sivil To</w:t>
      </w:r>
      <w:r w:rsidR="00854B44">
        <w:rPr>
          <w:rFonts w:asciiTheme="majorHAnsi" w:hAnsiTheme="majorHAnsi" w:cstheme="majorHAnsi"/>
          <w:b w:val="0"/>
          <w:color w:val="auto"/>
          <w:sz w:val="22"/>
          <w:szCs w:val="24"/>
        </w:rPr>
        <w:t>plum Kuruluşları (STK'lar)</w:t>
      </w:r>
    </w:p>
    <w:p w:rsidR="00854B44" w:rsidRDefault="005B6A31" w:rsidP="00A20444">
      <w:pPr>
        <w:pStyle w:val="ListeParagraf"/>
        <w:numPr>
          <w:ilvl w:val="0"/>
          <w:numId w:val="8"/>
        </w:num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854B44">
        <w:rPr>
          <w:rFonts w:asciiTheme="majorHAnsi" w:hAnsiTheme="majorHAnsi" w:cstheme="majorHAnsi"/>
          <w:b w:val="0"/>
          <w:color w:val="auto"/>
          <w:sz w:val="22"/>
          <w:szCs w:val="24"/>
        </w:rPr>
        <w:t>Proje Ekibi ve Kuru</w:t>
      </w:r>
      <w:r w:rsidR="00854B44">
        <w:rPr>
          <w:rFonts w:asciiTheme="majorHAnsi" w:hAnsiTheme="majorHAnsi" w:cstheme="majorHAnsi"/>
          <w:b w:val="0"/>
          <w:color w:val="auto"/>
          <w:sz w:val="22"/>
          <w:szCs w:val="24"/>
        </w:rPr>
        <w:t>cular</w:t>
      </w:r>
    </w:p>
    <w:p w:rsidR="00854B44" w:rsidRDefault="005B6A31" w:rsidP="00A20444">
      <w:pPr>
        <w:pStyle w:val="ListeParagraf"/>
        <w:numPr>
          <w:ilvl w:val="0"/>
          <w:numId w:val="8"/>
        </w:num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854B44">
        <w:rPr>
          <w:rFonts w:asciiTheme="majorHAnsi" w:hAnsiTheme="majorHAnsi" w:cstheme="majorHAnsi"/>
          <w:b w:val="0"/>
          <w:color w:val="auto"/>
          <w:sz w:val="22"/>
          <w:szCs w:val="24"/>
        </w:rPr>
        <w:t>Stratejik</w:t>
      </w:r>
      <w:r w:rsidR="00854B44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Partnerler ve Danışmanlar</w:t>
      </w:r>
    </w:p>
    <w:p w:rsidR="00854B44" w:rsidRDefault="005B6A31" w:rsidP="00A20444">
      <w:pPr>
        <w:pStyle w:val="ListeParagraf"/>
        <w:numPr>
          <w:ilvl w:val="0"/>
          <w:numId w:val="8"/>
        </w:num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854B44">
        <w:rPr>
          <w:rFonts w:asciiTheme="majorHAnsi" w:hAnsiTheme="majorHAnsi" w:cstheme="majorHAnsi"/>
          <w:b w:val="0"/>
          <w:color w:val="auto"/>
          <w:sz w:val="22"/>
          <w:szCs w:val="24"/>
        </w:rPr>
        <w:t>Top</w:t>
      </w:r>
      <w:r w:rsidR="00854B44">
        <w:rPr>
          <w:rFonts w:asciiTheme="majorHAnsi" w:hAnsiTheme="majorHAnsi" w:cstheme="majorHAnsi"/>
          <w:b w:val="0"/>
          <w:color w:val="auto"/>
          <w:sz w:val="22"/>
          <w:szCs w:val="24"/>
        </w:rPr>
        <w:t>luluk ve Erken Destekçiler</w:t>
      </w:r>
    </w:p>
    <w:p w:rsidR="005B6A31" w:rsidRPr="00854B44" w:rsidRDefault="005B6A31" w:rsidP="00A20444">
      <w:pPr>
        <w:pStyle w:val="ListeParagraf"/>
        <w:numPr>
          <w:ilvl w:val="0"/>
          <w:numId w:val="8"/>
        </w:num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854B44">
        <w:rPr>
          <w:rFonts w:asciiTheme="majorHAnsi" w:hAnsiTheme="majorHAnsi" w:cstheme="majorHAnsi"/>
          <w:b w:val="0"/>
          <w:color w:val="auto"/>
          <w:sz w:val="22"/>
          <w:szCs w:val="24"/>
        </w:rPr>
        <w:t>Likidite Sağlayıcıları (DEX ve CEX)</w:t>
      </w:r>
    </w:p>
    <w:p w:rsidR="009171BD" w:rsidRDefault="009171BD" w:rsidP="00A20444">
      <w:pPr>
        <w:jc w:val="both"/>
        <w:rPr>
          <w:rFonts w:asciiTheme="majorHAnsi" w:hAnsiTheme="majorHAnsi" w:cstheme="majorHAnsi"/>
          <w:noProof/>
          <w:sz w:val="22"/>
        </w:rPr>
      </w:pPr>
    </w:p>
    <w:p w:rsidR="00B04A44" w:rsidRPr="00B04A44" w:rsidRDefault="00B04A44" w:rsidP="00A20444">
      <w:pPr>
        <w:pStyle w:val="ListeParagraf"/>
        <w:numPr>
          <w:ilvl w:val="0"/>
          <w:numId w:val="1"/>
        </w:numPr>
        <w:jc w:val="both"/>
        <w:rPr>
          <w:rFonts w:asciiTheme="majorHAnsi" w:hAnsiTheme="majorHAnsi" w:cstheme="majorHAnsi"/>
          <w:noProof/>
          <w:color w:val="auto"/>
          <w:sz w:val="22"/>
        </w:rPr>
      </w:pPr>
      <w:r w:rsidRPr="00B04A44">
        <w:rPr>
          <w:rFonts w:asciiTheme="majorHAnsi" w:hAnsiTheme="majorHAnsi" w:cstheme="majorHAnsi"/>
          <w:noProof/>
          <w:color w:val="auto"/>
          <w:sz w:val="22"/>
        </w:rPr>
        <w:t xml:space="preserve">DECARBONIZE YAPISI </w:t>
      </w:r>
    </w:p>
    <w:p w:rsidR="0059652B" w:rsidRPr="00DF72D6" w:rsidRDefault="0059652B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proofErr w:type="spellStart"/>
      <w:r w:rsidRPr="00DF72D6">
        <w:rPr>
          <w:rFonts w:asciiTheme="majorHAnsi" w:hAnsiTheme="majorHAnsi" w:cstheme="majorHAnsi"/>
          <w:noProof/>
          <w:sz w:val="22"/>
        </w:rPr>
        <w:t>Decarbonize</w:t>
      </w:r>
      <w:proofErr w:type="spellEnd"/>
      <w:r w:rsidRPr="00DF72D6">
        <w:rPr>
          <w:rFonts w:asciiTheme="majorHAnsi" w:hAnsiTheme="majorHAnsi" w:cstheme="majorHAnsi"/>
          <w:noProof/>
          <w:sz w:val="22"/>
        </w:rPr>
        <w:t xml:space="preserve"> Kullanım Alanları: </w:t>
      </w:r>
    </w:p>
    <w:p w:rsidR="0059652B" w:rsidRDefault="0059652B" w:rsidP="00A20444">
      <w:pPr>
        <w:pStyle w:val="ListeParagraf"/>
        <w:tabs>
          <w:tab w:val="left" w:pos="426"/>
        </w:tabs>
        <w:ind w:left="0"/>
        <w:jc w:val="both"/>
        <w:rPr>
          <w:rFonts w:ascii="Cambria Math" w:hAnsi="Cambria Math" w:cs="Cambria Math"/>
          <w:b w:val="0"/>
          <w:color w:val="auto"/>
          <w:sz w:val="22"/>
          <w:szCs w:val="24"/>
        </w:rPr>
      </w:pP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Decarbonize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(CO</w:t>
      </w:r>
      <w:r w:rsidRPr="0059652B">
        <w:rPr>
          <w:rFonts w:ascii="Cambria Math" w:hAnsi="Cambria Math" w:cs="Cambria Math"/>
          <w:b w:val="0"/>
          <w:color w:val="auto"/>
          <w:sz w:val="22"/>
          <w:szCs w:val="24"/>
        </w:rPr>
        <w:t>₂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), birden fazla kullanım alanına sahip olacak şekilde tasarlanmıştır:</w:t>
      </w:r>
    </w:p>
    <w:p w:rsidR="0059652B" w:rsidRPr="0059652B" w:rsidRDefault="0059652B" w:rsidP="00A20444">
      <w:pPr>
        <w:pStyle w:val="ListeParagraf"/>
        <w:tabs>
          <w:tab w:val="left" w:pos="426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59652B" w:rsidRPr="0059652B" w:rsidRDefault="0059652B" w:rsidP="00A20444">
      <w:pPr>
        <w:pStyle w:val="ListeParagraf"/>
        <w:tabs>
          <w:tab w:val="left" w:pos="284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•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ab/>
      </w:r>
      <w:r w:rsidRPr="0059652B">
        <w:rPr>
          <w:rFonts w:asciiTheme="majorHAnsi" w:hAnsiTheme="majorHAnsi" w:cstheme="majorHAnsi"/>
          <w:color w:val="auto"/>
          <w:sz w:val="22"/>
          <w:szCs w:val="24"/>
        </w:rPr>
        <w:t>Karbon Kredisi Sağlama: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Token sahipleri, tokenlerini stake ederek karbon kredisi kazanabilir ve bu kredileri karbon </w:t>
      </w:r>
      <w:proofErr w:type="gram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nötrleme</w:t>
      </w:r>
      <w:proofErr w:type="gram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hedefleri için kullanabilirler.</w:t>
      </w:r>
    </w:p>
    <w:p w:rsidR="0059652B" w:rsidRPr="0059652B" w:rsidRDefault="0059652B" w:rsidP="00A20444">
      <w:pPr>
        <w:pStyle w:val="ListeParagraf"/>
        <w:tabs>
          <w:tab w:val="left" w:pos="284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•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ab/>
      </w:r>
      <w:r w:rsidRPr="0059652B">
        <w:rPr>
          <w:rFonts w:asciiTheme="majorHAnsi" w:hAnsiTheme="majorHAnsi" w:cstheme="majorHAnsi"/>
          <w:color w:val="auto"/>
          <w:sz w:val="22"/>
          <w:szCs w:val="24"/>
        </w:rPr>
        <w:t>Sosyal Sorumluluk Bağışları: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Kullanıcılar, tokenlerini sosyal sorumluluk projelerine ve STK'lara bağışlayarak çevresel ve sosyal projelere katkıda bulunabilirler.</w:t>
      </w:r>
    </w:p>
    <w:p w:rsidR="0059652B" w:rsidRPr="0059652B" w:rsidRDefault="0059652B" w:rsidP="00A20444">
      <w:pPr>
        <w:pStyle w:val="ListeParagraf"/>
        <w:tabs>
          <w:tab w:val="left" w:pos="284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•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ab/>
      </w:r>
      <w:r w:rsidRPr="0059652B">
        <w:rPr>
          <w:rFonts w:asciiTheme="majorHAnsi" w:hAnsiTheme="majorHAnsi" w:cstheme="majorHAnsi"/>
          <w:color w:val="auto"/>
          <w:sz w:val="22"/>
          <w:szCs w:val="24"/>
        </w:rPr>
        <w:t>Alım-Satım ve Likidite: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Token sahipleri, borsalarda likit hale getirilen tokenlerini alıp satabilir veya çeşitli platformlarda kullanabilirler.</w:t>
      </w:r>
    </w:p>
    <w:p w:rsidR="0059652B" w:rsidRPr="0059652B" w:rsidRDefault="0059652B" w:rsidP="00A20444">
      <w:pPr>
        <w:pStyle w:val="ListeParagraf"/>
        <w:tabs>
          <w:tab w:val="left" w:pos="284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•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ab/>
      </w:r>
      <w:r w:rsidRPr="0059652B">
        <w:rPr>
          <w:rFonts w:asciiTheme="majorHAnsi" w:hAnsiTheme="majorHAnsi" w:cstheme="majorHAnsi"/>
          <w:color w:val="auto"/>
          <w:sz w:val="22"/>
          <w:szCs w:val="24"/>
        </w:rPr>
        <w:t>Yatırım ve Değer Deposu: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Tokenler, hem çevresel etkisi olan bir yatırım aracı hem de değer saklama aracı olarak kullanılabilir.</w:t>
      </w:r>
    </w:p>
    <w:p w:rsidR="004E3377" w:rsidRDefault="0059652B" w:rsidP="00A20444">
      <w:pPr>
        <w:pStyle w:val="ListeParagraf"/>
        <w:tabs>
          <w:tab w:val="left" w:pos="284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•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ab/>
      </w:r>
      <w:r w:rsidRPr="0059652B">
        <w:rPr>
          <w:rFonts w:asciiTheme="majorHAnsi" w:hAnsiTheme="majorHAnsi" w:cstheme="majorHAnsi"/>
          <w:color w:val="auto"/>
          <w:sz w:val="22"/>
          <w:szCs w:val="24"/>
        </w:rPr>
        <w:t>Topluluk Katkısı ve Ödüller: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Projeye katkıda bulunan kullanıcılar ve erken destekçiler, airdrop ve ödül programlarıyla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kazanabilirler.</w:t>
      </w:r>
    </w:p>
    <w:p w:rsidR="0059652B" w:rsidRDefault="0059652B" w:rsidP="00A20444">
      <w:pPr>
        <w:pStyle w:val="ListeParagraf"/>
        <w:tabs>
          <w:tab w:val="left" w:pos="284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59652B" w:rsidRPr="00DF72D6" w:rsidRDefault="0059652B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DF72D6">
        <w:rPr>
          <w:rFonts w:asciiTheme="majorHAnsi" w:hAnsiTheme="majorHAnsi" w:cstheme="majorHAnsi"/>
          <w:noProof/>
          <w:sz w:val="22"/>
        </w:rPr>
        <w:t xml:space="preserve"> </w:t>
      </w:r>
      <w:proofErr w:type="spellStart"/>
      <w:r w:rsidRPr="00DF72D6">
        <w:rPr>
          <w:rFonts w:asciiTheme="majorHAnsi" w:hAnsiTheme="majorHAnsi" w:cstheme="majorHAnsi"/>
          <w:noProof/>
          <w:sz w:val="22"/>
        </w:rPr>
        <w:t>Decarbonize</w:t>
      </w:r>
      <w:proofErr w:type="spellEnd"/>
      <w:r w:rsidRPr="00DF72D6">
        <w:rPr>
          <w:rFonts w:asciiTheme="majorHAnsi" w:hAnsiTheme="majorHAnsi" w:cstheme="majorHAnsi"/>
          <w:noProof/>
          <w:sz w:val="22"/>
        </w:rPr>
        <w:t xml:space="preserve"> </w:t>
      </w:r>
      <w:proofErr w:type="spellStart"/>
      <w:r w:rsidRPr="00DF72D6">
        <w:rPr>
          <w:rFonts w:asciiTheme="majorHAnsi" w:hAnsiTheme="majorHAnsi" w:cstheme="majorHAnsi"/>
          <w:noProof/>
          <w:sz w:val="22"/>
        </w:rPr>
        <w:t>Token</w:t>
      </w:r>
      <w:proofErr w:type="spellEnd"/>
      <w:r w:rsidRPr="00DF72D6">
        <w:rPr>
          <w:rFonts w:asciiTheme="majorHAnsi" w:hAnsiTheme="majorHAnsi" w:cstheme="majorHAnsi"/>
          <w:noProof/>
          <w:sz w:val="22"/>
        </w:rPr>
        <w:t xml:space="preserve"> Eşdeğerliği</w:t>
      </w:r>
    </w:p>
    <w:p w:rsidR="0059652B" w:rsidRDefault="0059652B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t>Decarbonize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</w:t>
      </w: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(CO</w:t>
      </w:r>
      <w:r w:rsidRPr="00DF72D6">
        <w:rPr>
          <w:rFonts w:ascii="Cambria Math" w:hAnsi="Cambria Math" w:cs="Cambria Math"/>
          <w:color w:val="auto"/>
          <w:sz w:val="22"/>
          <w:szCs w:val="24"/>
        </w:rPr>
        <w:t>₂</w:t>
      </w:r>
      <w:r w:rsidRPr="00DF72D6">
        <w:rPr>
          <w:rFonts w:asciiTheme="majorHAnsi" w:hAnsiTheme="majorHAnsi" w:cstheme="majorHAnsi"/>
          <w:color w:val="auto"/>
          <w:sz w:val="22"/>
          <w:szCs w:val="24"/>
        </w:rPr>
        <w:t>),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karbon </w:t>
      </w:r>
      <w:proofErr w:type="gram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nötrleme</w:t>
      </w:r>
      <w:proofErr w:type="gram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hedeflerine ulaşmak amacıyla kullanılan bir değer deposu olarak işlev görecektir. Her bir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Decarbonize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, belirli bir miktarda karbon kredisi (CO2e) ile ilişkilendirilir.</w:t>
      </w:r>
    </w:p>
    <w:p w:rsidR="0059652B" w:rsidRPr="0059652B" w:rsidRDefault="0059652B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59652B" w:rsidRPr="0059652B" w:rsidRDefault="0059652B" w:rsidP="00A20444">
      <w:pPr>
        <w:numPr>
          <w:ilvl w:val="0"/>
          <w:numId w:val="11"/>
        </w:numPr>
        <w:tabs>
          <w:tab w:val="clear" w:pos="720"/>
          <w:tab w:val="num" w:pos="284"/>
        </w:tabs>
        <w:spacing w:after="160" w:line="278" w:lineRule="auto"/>
        <w:ind w:left="0" w:firstLine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lastRenderedPageBreak/>
        <w:t>Token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Karşılığı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: Her 1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Decarbonize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(CO</w:t>
      </w:r>
      <w:r w:rsidRPr="0059652B">
        <w:rPr>
          <w:rFonts w:ascii="Cambria Math" w:hAnsi="Cambria Math" w:cs="Cambria Math"/>
          <w:b w:val="0"/>
          <w:color w:val="auto"/>
          <w:sz w:val="22"/>
          <w:szCs w:val="24"/>
        </w:rPr>
        <w:t>₂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), 1 Karbon Dioksit Eşdeğeri (CO2e) oranına karşılık gelecektir.</w:t>
      </w:r>
    </w:p>
    <w:p w:rsidR="0059652B" w:rsidRPr="0059652B" w:rsidRDefault="0059652B" w:rsidP="00A20444">
      <w:pPr>
        <w:numPr>
          <w:ilvl w:val="0"/>
          <w:numId w:val="11"/>
        </w:numPr>
        <w:tabs>
          <w:tab w:val="clear" w:pos="720"/>
          <w:tab w:val="num" w:pos="284"/>
        </w:tabs>
        <w:spacing w:after="160" w:line="278" w:lineRule="auto"/>
        <w:ind w:left="0" w:firstLine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color w:val="auto"/>
          <w:sz w:val="22"/>
          <w:szCs w:val="24"/>
        </w:rPr>
        <w:t>Karbon Kredisi İle İlişki: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Decarbonize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token’ler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,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edildiğinde veya bağış yapıldığında belirli oranlarda karbon kredisi (CO2e) sağlar.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edilen veya bağışlanan her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tokenin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%1 ile %3 arasında karbon kredisi sağlayacağı esnek bir mekanizma üzerinden işlem görür.</w:t>
      </w:r>
    </w:p>
    <w:p w:rsidR="0059652B" w:rsidRPr="0059652B" w:rsidRDefault="0059652B" w:rsidP="00A20444">
      <w:pPr>
        <w:numPr>
          <w:ilvl w:val="0"/>
          <w:numId w:val="11"/>
        </w:numPr>
        <w:tabs>
          <w:tab w:val="clear" w:pos="720"/>
          <w:tab w:val="num" w:pos="426"/>
        </w:tabs>
        <w:spacing w:after="160" w:line="278" w:lineRule="auto"/>
        <w:ind w:left="0" w:firstLine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Örnek:</w:t>
      </w:r>
    </w:p>
    <w:p w:rsidR="0059652B" w:rsidRPr="0059652B" w:rsidRDefault="0059652B" w:rsidP="00A20444">
      <w:pPr>
        <w:spacing w:after="160" w:line="278" w:lineRule="auto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Kullanıcılar, 100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ettiklerinde %1 ile %3 arasında karbon kredisi kazanır. Bu da 1 CO</w:t>
      </w:r>
      <w:r w:rsidRPr="0059652B">
        <w:rPr>
          <w:rFonts w:ascii="Cambria Math" w:hAnsi="Cambria Math" w:cs="Cambria Math"/>
          <w:b w:val="0"/>
          <w:color w:val="auto"/>
          <w:sz w:val="22"/>
          <w:szCs w:val="24"/>
        </w:rPr>
        <w:t>₂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= 1 ton karbon dioksit eşdeğeri olacak şekilde belirlenir.</w:t>
      </w:r>
    </w:p>
    <w:p w:rsidR="0059652B" w:rsidRPr="0059652B" w:rsidRDefault="0059652B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Bu eşdeğerlik, </w:t>
      </w:r>
      <w:proofErr w:type="spellStart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>tokenin</w:t>
      </w:r>
      <w:proofErr w:type="spellEnd"/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çevresel katkısını somut bir hale getirirken, karbon kredisi üzerinden kullanıcıların çevresel hedeflerine katkı sağlamalarını kolaylaştırır.</w:t>
      </w:r>
    </w:p>
    <w:p w:rsidR="0059652B" w:rsidRDefault="0059652B" w:rsidP="00A20444">
      <w:pPr>
        <w:pStyle w:val="ListeParagraf"/>
        <w:tabs>
          <w:tab w:val="left" w:pos="284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DF72D6" w:rsidRPr="00DF72D6" w:rsidRDefault="00DF72D6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DF72D6">
        <w:rPr>
          <w:rFonts w:asciiTheme="majorHAnsi" w:hAnsiTheme="majorHAnsi" w:cstheme="majorHAnsi"/>
          <w:noProof/>
          <w:sz w:val="22"/>
        </w:rPr>
        <w:t>Fiyatlama Stratejisi</w:t>
      </w:r>
    </w:p>
    <w:p w:rsidR="00DF72D6" w:rsidRDefault="00DF72D6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t>Decarbonize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</w:t>
      </w: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(CO</w:t>
      </w:r>
      <w:r w:rsidRPr="00DF72D6">
        <w:rPr>
          <w:rFonts w:ascii="Cambria Math" w:hAnsi="Cambria Math" w:cs="Cambria Math"/>
          <w:color w:val="auto"/>
          <w:sz w:val="22"/>
          <w:szCs w:val="24"/>
        </w:rPr>
        <w:t>₂</w:t>
      </w:r>
      <w:r w:rsidRPr="00DF72D6">
        <w:rPr>
          <w:rFonts w:asciiTheme="majorHAnsi" w:hAnsiTheme="majorHAnsi" w:cstheme="majorHAnsi"/>
          <w:color w:val="auto"/>
          <w:sz w:val="22"/>
          <w:szCs w:val="24"/>
        </w:rPr>
        <w:t>),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fiyatlaması, arz-talep dinamiklerine göre şekillenecektir. Ayrıca,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tokenin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karbon kredisi sağlayıcılarıyla ilişkilendirilmiş olması, fiyatın çevresel katkılar ve projeye olan talep doğrultusunda organik olarak gelişmesini sağlayacaktır.</w:t>
      </w:r>
    </w:p>
    <w:p w:rsidR="00DF72D6" w:rsidRDefault="00DF72D6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DF72D6" w:rsidRPr="00DF72D6" w:rsidRDefault="00DF72D6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proofErr w:type="spellStart"/>
      <w:r w:rsidRPr="00DF72D6">
        <w:rPr>
          <w:rFonts w:asciiTheme="majorHAnsi" w:hAnsiTheme="majorHAnsi" w:cstheme="majorHAnsi"/>
          <w:noProof/>
          <w:sz w:val="22"/>
        </w:rPr>
        <w:t>Token</w:t>
      </w:r>
      <w:proofErr w:type="spellEnd"/>
      <w:r w:rsidRPr="00DF72D6">
        <w:rPr>
          <w:rFonts w:asciiTheme="majorHAnsi" w:hAnsiTheme="majorHAnsi" w:cstheme="majorHAnsi"/>
          <w:noProof/>
          <w:sz w:val="22"/>
        </w:rPr>
        <w:t xml:space="preserve"> Arzı ve Likidite</w:t>
      </w:r>
    </w:p>
    <w:p w:rsidR="00DF72D6" w:rsidRDefault="00DF72D6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t>Decarbonize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</w:t>
      </w: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(CO</w:t>
      </w:r>
      <w:r w:rsidRPr="00DF72D6">
        <w:rPr>
          <w:rFonts w:ascii="Cambria Math" w:hAnsi="Cambria Math" w:cs="Cambria Math"/>
          <w:color w:val="auto"/>
          <w:sz w:val="22"/>
          <w:szCs w:val="24"/>
        </w:rPr>
        <w:t>₂</w:t>
      </w:r>
      <w:r w:rsidRPr="00DF72D6">
        <w:rPr>
          <w:rFonts w:asciiTheme="majorHAnsi" w:hAnsiTheme="majorHAnsi" w:cstheme="majorHAnsi"/>
          <w:color w:val="auto"/>
          <w:sz w:val="22"/>
          <w:szCs w:val="24"/>
        </w:rPr>
        <w:t>),</w:t>
      </w:r>
      <w:r w:rsidRPr="0059652B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  <w:r>
        <w:rPr>
          <w:rFonts w:asciiTheme="majorHAnsi" w:hAnsiTheme="majorHAnsi" w:cstheme="majorHAnsi"/>
          <w:b w:val="0"/>
          <w:color w:val="auto"/>
          <w:sz w:val="22"/>
          <w:szCs w:val="24"/>
        </w:rPr>
        <w:t>toplam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arzı 1 trilyon (1,000,000,000,000) olup,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tokenlerin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büyük bir kısmı karbon kredisi sağlayıcılarına, STK'lara ve topluluk ödüllerine tahsis edil</w:t>
      </w:r>
      <w:r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ecektir.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Tokenlerin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belirli bir kısmı kilitli tutulacak ve zamana yayılmış bir şekilde serbest bırakılacaktır.</w:t>
      </w:r>
    </w:p>
    <w:p w:rsidR="00DF72D6" w:rsidRDefault="00DF72D6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DF72D6" w:rsidRPr="00DF72D6" w:rsidRDefault="00DF72D6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Toplam arz, projenin ölçeğine ve uzun vadeli sürdürülebilirliğine katkıda bulunacak şekilde belirlenmiştir. Bu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, çeşitli paydaşlar arasında dengeli bir şekilde dağıtılacak ve projenin gelişimini destekleyecektir.</w:t>
      </w:r>
    </w:p>
    <w:p w:rsidR="00DF72D6" w:rsidRPr="00DF72D6" w:rsidRDefault="00DF72D6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DF72D6" w:rsidRPr="00DF72D6" w:rsidRDefault="00DF72D6" w:rsidP="00A20444">
      <w:pPr>
        <w:jc w:val="both"/>
        <w:rPr>
          <w:rFonts w:asciiTheme="majorHAnsi" w:hAnsiTheme="majorHAnsi" w:cstheme="majorHAnsi"/>
          <w:color w:val="auto"/>
          <w:sz w:val="22"/>
          <w:szCs w:val="24"/>
        </w:rPr>
      </w:pP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Dağılımı</w:t>
      </w:r>
    </w:p>
    <w:p w:rsidR="00DF72D6" w:rsidRDefault="00DF72D6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Projenin başarılı olabilmesi için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aşağıdaki gibi dağıtılacaktır:</w:t>
      </w:r>
    </w:p>
    <w:p w:rsidR="00DF72D6" w:rsidRPr="00DF72D6" w:rsidRDefault="00DF72D6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DF72D6" w:rsidRPr="00DF72D6" w:rsidRDefault="00DF72D6" w:rsidP="005D5686">
      <w:pPr>
        <w:numPr>
          <w:ilvl w:val="0"/>
          <w:numId w:val="12"/>
        </w:numPr>
        <w:tabs>
          <w:tab w:val="clear" w:pos="720"/>
          <w:tab w:val="num" w:pos="426"/>
        </w:tabs>
        <w:spacing w:after="160" w:line="278" w:lineRule="auto"/>
        <w:ind w:left="426" w:hanging="426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color w:val="auto"/>
          <w:sz w:val="22"/>
          <w:szCs w:val="24"/>
        </w:rPr>
        <w:t>Karbon Kredi Sağlayıcıları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- %40 (400,000,000,000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)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br/>
        <w:t xml:space="preserve">Karbon kredisi sağlayan kuruluşlar, projenin en büyük paydaşlarından biri olarak bu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tokenleri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alacaktır. Uzun vadeli sürdürülebilirliği sağlamak adına bu pay, karbon kredilerinin etkin kullanımını teşvik edecektir.</w:t>
      </w:r>
    </w:p>
    <w:p w:rsidR="00DF72D6" w:rsidRPr="00DF72D6" w:rsidRDefault="00DF72D6" w:rsidP="005D5686">
      <w:pPr>
        <w:numPr>
          <w:ilvl w:val="0"/>
          <w:numId w:val="12"/>
        </w:numPr>
        <w:tabs>
          <w:tab w:val="clear" w:pos="720"/>
          <w:tab w:val="num" w:pos="426"/>
        </w:tabs>
        <w:spacing w:after="160" w:line="278" w:lineRule="auto"/>
        <w:ind w:left="426" w:hanging="426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color w:val="auto"/>
          <w:sz w:val="22"/>
          <w:szCs w:val="24"/>
        </w:rPr>
        <w:t>Sivil Toplum Kuruluşları (STK'lar)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- %10 (100,000,000,000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)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br/>
        <w:t xml:space="preserve">STK'lar, çevresel ve sosyal sorumluluk projeleri için ayrılan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tokenlerle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, projeye katkı sağlayacak ve bu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bağışlarla değerlendirilecektir.</w:t>
      </w:r>
    </w:p>
    <w:p w:rsidR="00DF72D6" w:rsidRPr="00DF72D6" w:rsidRDefault="00DF72D6" w:rsidP="005D5686">
      <w:pPr>
        <w:numPr>
          <w:ilvl w:val="0"/>
          <w:numId w:val="12"/>
        </w:numPr>
        <w:tabs>
          <w:tab w:val="clear" w:pos="720"/>
          <w:tab w:val="num" w:pos="426"/>
        </w:tabs>
        <w:spacing w:after="160" w:line="278" w:lineRule="auto"/>
        <w:ind w:left="426" w:hanging="426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color w:val="auto"/>
          <w:sz w:val="22"/>
          <w:szCs w:val="24"/>
        </w:rPr>
        <w:t>Proje Ekibi ve Kurucular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- %15 (150,000,000,000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)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br/>
        <w:t xml:space="preserve">Projenin gelişimini sağlayan ekip için ayrılan bu pay, uzun vadeli bir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vesting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planıyla dağıtılacaktır. Her yıl %25’lik bölümler halinde serbest bırakılacak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, ekip bağlılığını</w:t>
      </w:r>
      <w:r w:rsidRPr="00BC2B45">
        <w:t xml:space="preserve"> 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teşvik edecektir.</w:t>
      </w:r>
    </w:p>
    <w:p w:rsidR="00DF72D6" w:rsidRPr="00DF72D6" w:rsidRDefault="00DF72D6" w:rsidP="005D5686">
      <w:pPr>
        <w:numPr>
          <w:ilvl w:val="0"/>
          <w:numId w:val="12"/>
        </w:numPr>
        <w:tabs>
          <w:tab w:val="clear" w:pos="720"/>
          <w:tab w:val="num" w:pos="426"/>
        </w:tabs>
        <w:spacing w:after="160" w:line="278" w:lineRule="auto"/>
        <w:ind w:left="426" w:hanging="426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color w:val="auto"/>
          <w:sz w:val="22"/>
          <w:szCs w:val="24"/>
        </w:rPr>
        <w:t>Stratejik Partnerler ve Danışmanlar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- %10 (100,000,000,000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)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br/>
        <w:t xml:space="preserve">Projenin gelişimini destekleyen stratejik </w:t>
      </w:r>
      <w:proofErr w:type="gram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partnerler</w:t>
      </w:r>
      <w:proofErr w:type="gram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ve danışmanlar için ayrılan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, danışmanlık ve iş birliği hizmetleri için kullanılacaktır.</w:t>
      </w:r>
    </w:p>
    <w:p w:rsidR="00DF72D6" w:rsidRPr="00DF72D6" w:rsidRDefault="00DF72D6" w:rsidP="005D5686">
      <w:pPr>
        <w:numPr>
          <w:ilvl w:val="0"/>
          <w:numId w:val="12"/>
        </w:numPr>
        <w:tabs>
          <w:tab w:val="clear" w:pos="720"/>
          <w:tab w:val="num" w:pos="426"/>
        </w:tabs>
        <w:spacing w:after="160" w:line="278" w:lineRule="auto"/>
        <w:ind w:left="426" w:hanging="426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color w:val="auto"/>
          <w:sz w:val="22"/>
          <w:szCs w:val="24"/>
        </w:rPr>
        <w:lastRenderedPageBreak/>
        <w:t>Topluluk ve Erken Destekçiler -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%10 (100,000,000,000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)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br/>
        <w:t xml:space="preserve">Erken dönem projeyi destekleyen topluluk üyeleri ve katkıda bulunan kişiler için ayrılan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,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airdrop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ve ödül programlarıyla topluluğu teşvik edecektir.</w:t>
      </w:r>
    </w:p>
    <w:p w:rsidR="00DF72D6" w:rsidRPr="00DF72D6" w:rsidRDefault="00DF72D6" w:rsidP="005D5686">
      <w:pPr>
        <w:numPr>
          <w:ilvl w:val="0"/>
          <w:numId w:val="12"/>
        </w:numPr>
        <w:tabs>
          <w:tab w:val="clear" w:pos="720"/>
          <w:tab w:val="num" w:pos="426"/>
        </w:tabs>
        <w:spacing w:after="160" w:line="278" w:lineRule="auto"/>
        <w:ind w:left="426" w:hanging="426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color w:val="auto"/>
          <w:sz w:val="22"/>
          <w:szCs w:val="24"/>
        </w:rPr>
        <w:t>Rezerv ve Ekosistem Geliştirme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- %10 (100,000,000,000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)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br/>
        <w:t xml:space="preserve">Gelecek gelişmeleri ve stratejik iş birliklerini desteklemek amacıyla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tokenlerin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bir kısmı rezerv olarak tutulacaktır.</w:t>
      </w:r>
    </w:p>
    <w:p w:rsidR="00DF72D6" w:rsidRPr="00DF72D6" w:rsidRDefault="00DF72D6" w:rsidP="005D5686">
      <w:pPr>
        <w:numPr>
          <w:ilvl w:val="0"/>
          <w:numId w:val="12"/>
        </w:numPr>
        <w:tabs>
          <w:tab w:val="clear" w:pos="720"/>
          <w:tab w:val="num" w:pos="426"/>
        </w:tabs>
        <w:spacing w:after="160" w:line="278" w:lineRule="auto"/>
        <w:ind w:left="426" w:hanging="426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DF72D6">
        <w:rPr>
          <w:rFonts w:asciiTheme="majorHAnsi" w:hAnsiTheme="majorHAnsi" w:cstheme="majorHAnsi"/>
          <w:color w:val="auto"/>
          <w:sz w:val="22"/>
          <w:szCs w:val="24"/>
        </w:rPr>
        <w:t>Likidite Sağlayıcıları (DEX ve CEX)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- %5 (50,000,000,000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)</w:t>
      </w:r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br/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Tokenlerin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borsalarda işlem görebilmesi için ayrılan </w:t>
      </w:r>
      <w:proofErr w:type="spellStart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DF72D6">
        <w:rPr>
          <w:rFonts w:asciiTheme="majorHAnsi" w:hAnsiTheme="majorHAnsi" w:cstheme="majorHAnsi"/>
          <w:b w:val="0"/>
          <w:color w:val="auto"/>
          <w:sz w:val="22"/>
          <w:szCs w:val="24"/>
        </w:rPr>
        <w:t>, likidite sağlayıcılar tarafından kullanılacaktır.</w:t>
      </w:r>
    </w:p>
    <w:p w:rsidR="00B67B8C" w:rsidRPr="00B67B8C" w:rsidRDefault="00B67B8C" w:rsidP="00A20444">
      <w:pPr>
        <w:jc w:val="both"/>
        <w:rPr>
          <w:rFonts w:asciiTheme="majorHAnsi" w:hAnsiTheme="majorHAnsi" w:cstheme="majorHAnsi"/>
          <w:color w:val="auto"/>
          <w:sz w:val="22"/>
          <w:szCs w:val="24"/>
        </w:rPr>
      </w:pPr>
      <w:proofErr w:type="spellStart"/>
      <w:r w:rsidRPr="00B67B8C">
        <w:rPr>
          <w:rFonts w:asciiTheme="majorHAnsi" w:hAnsiTheme="majorHAnsi" w:cstheme="majorHAnsi"/>
          <w:color w:val="auto"/>
          <w:sz w:val="22"/>
          <w:szCs w:val="24"/>
        </w:rPr>
        <w:t>Vesting</w:t>
      </w:r>
      <w:proofErr w:type="spellEnd"/>
      <w:r w:rsidRPr="00B67B8C">
        <w:rPr>
          <w:rFonts w:asciiTheme="majorHAnsi" w:hAnsiTheme="majorHAnsi" w:cstheme="majorHAnsi"/>
          <w:color w:val="auto"/>
          <w:sz w:val="22"/>
          <w:szCs w:val="24"/>
        </w:rPr>
        <w:t xml:space="preserve"> ve Kilitleme Süreci</w:t>
      </w:r>
    </w:p>
    <w:p w:rsidR="00B67B8C" w:rsidRPr="00B67B8C" w:rsidRDefault="00B67B8C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Bazı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, sistemin sürdürülebilirliğini sağlamak için kilitli kalacak ve yıllar içinde kademeli olarak serbest bırakılacaktır. Örneğin, proje ekibi ve stratejik </w:t>
      </w:r>
      <w:proofErr w:type="gram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partnerlere</w:t>
      </w:r>
      <w:proofErr w:type="gram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ayrılan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, yıllık %25 oranında serbest bırakılacaktır.</w:t>
      </w:r>
    </w:p>
    <w:p w:rsidR="00DF72D6" w:rsidRPr="00DF72D6" w:rsidRDefault="00DF72D6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DF72D6" w:rsidRPr="00B67B8C" w:rsidRDefault="00B67B8C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proofErr w:type="spellStart"/>
      <w:r w:rsidRPr="00B67B8C">
        <w:rPr>
          <w:rFonts w:asciiTheme="majorHAnsi" w:hAnsiTheme="majorHAnsi" w:cstheme="majorHAnsi"/>
          <w:noProof/>
          <w:sz w:val="22"/>
        </w:rPr>
        <w:t>Stake</w:t>
      </w:r>
      <w:proofErr w:type="spellEnd"/>
      <w:r w:rsidRPr="00B67B8C">
        <w:rPr>
          <w:rFonts w:asciiTheme="majorHAnsi" w:hAnsiTheme="majorHAnsi" w:cstheme="majorHAnsi"/>
          <w:noProof/>
          <w:sz w:val="22"/>
        </w:rPr>
        <w:t xml:space="preserve"> Mekanizması</w:t>
      </w:r>
    </w:p>
    <w:p w:rsidR="000B42E8" w:rsidRPr="000B42E8" w:rsidRDefault="000B42E8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eden kullanıcılar, 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ödüllerinin %40’ını satışa çıkarabilir. Bu satışlar için 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tokenlerin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en az 6 ay kilitli kalması gerekmektedir. Erken kilit açma durumunda</w:t>
      </w:r>
      <w:r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erken kilit açma mekanizması devreye girer ve </w:t>
      </w:r>
      <w:proofErr w:type="spellStart"/>
      <w:r>
        <w:rPr>
          <w:rFonts w:asciiTheme="majorHAnsi" w:hAnsiTheme="majorHAnsi" w:cstheme="majorHAnsi"/>
          <w:b w:val="0"/>
          <w:color w:val="auto"/>
          <w:sz w:val="22"/>
          <w:szCs w:val="24"/>
        </w:rPr>
        <w:t>tokenlerin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%50’si yakılır,</w:t>
      </w:r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kalan %50’si satışa sunulur. Bu mekanizma, 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fiyatının uzun vadede korunmasına yardımcı olur.</w:t>
      </w:r>
    </w:p>
    <w:p w:rsidR="000B42E8" w:rsidRDefault="000B42E8" w:rsidP="00A20444">
      <w:pPr>
        <w:pStyle w:val="ListeParagraf"/>
        <w:tabs>
          <w:tab w:val="left" w:pos="567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B67B8C" w:rsidRDefault="00B67B8C" w:rsidP="00A20444">
      <w:pPr>
        <w:pStyle w:val="ListeParagraf"/>
        <w:tabs>
          <w:tab w:val="left" w:pos="567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edilen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tokenler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karşılığında kullanıcılar, karbon kredisi kazanırlar. Bu mekanizmada kredi sağlama oranı %1 ile %3 arasında esnek olacaktır. Oran,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edilen toplam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miktarına göre belirlenir:</w:t>
      </w:r>
    </w:p>
    <w:p w:rsidR="00B67B8C" w:rsidRDefault="00B67B8C" w:rsidP="00A20444">
      <w:pPr>
        <w:pStyle w:val="ListeParagraf"/>
        <w:tabs>
          <w:tab w:val="left" w:pos="567"/>
        </w:tabs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E42CB8">
        <w:rPr>
          <w:noProof/>
          <w:lang w:eastAsia="tr-TR"/>
        </w:rPr>
        <w:drawing>
          <wp:inline distT="0" distB="0" distL="0" distR="0" wp14:anchorId="638FED02" wp14:editId="23845BE4">
            <wp:extent cx="3223260" cy="579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896" t="11459" r="4546" b="9375"/>
                    <a:stretch/>
                  </pic:blipFill>
                  <pic:spPr bwMode="auto">
                    <a:xfrm>
                      <a:off x="0" y="0"/>
                      <a:ext cx="3223539" cy="5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B8C" w:rsidRDefault="00B67B8C" w:rsidP="005D5686">
      <w:pPr>
        <w:pStyle w:val="ListeParagraf"/>
        <w:tabs>
          <w:tab w:val="left" w:pos="567"/>
        </w:tabs>
        <w:ind w:left="0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B67B8C">
        <w:rPr>
          <w:rFonts w:asciiTheme="majorHAnsi" w:hAnsiTheme="majorHAnsi" w:cstheme="majorHAnsi"/>
          <w:color w:val="auto"/>
          <w:sz w:val="22"/>
          <w:szCs w:val="24"/>
        </w:rPr>
        <w:t>K: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Kazanılan karbon kredisi oranı.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br/>
      </w:r>
      <w:r w:rsidRPr="00B67B8C">
        <w:rPr>
          <w:rFonts w:asciiTheme="majorHAnsi" w:hAnsiTheme="majorHAnsi" w:cstheme="majorHAnsi"/>
          <w:color w:val="auto"/>
          <w:sz w:val="22"/>
          <w:szCs w:val="24"/>
        </w:rPr>
        <w:t>S: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Bireysel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edilen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miktarı.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br/>
      </w:r>
      <w:r w:rsidRPr="00B67B8C">
        <w:rPr>
          <w:rFonts w:asciiTheme="majorHAnsi" w:hAnsiTheme="majorHAnsi" w:cstheme="majorHAnsi"/>
          <w:color w:val="auto"/>
          <w:sz w:val="22"/>
          <w:szCs w:val="24"/>
        </w:rPr>
        <w:t>T: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Toplam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edilen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miktarı.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br/>
      </w:r>
      <w:proofErr w:type="spellStart"/>
      <w:r w:rsidRPr="00B67B8C">
        <w:rPr>
          <w:rFonts w:asciiTheme="majorHAnsi" w:hAnsiTheme="majorHAnsi" w:cstheme="majorHAnsi"/>
          <w:color w:val="auto"/>
          <w:sz w:val="22"/>
          <w:szCs w:val="24"/>
        </w:rPr>
        <w:t>Kmin</w:t>
      </w:r>
      <w:proofErr w:type="spellEnd"/>
      <w:r w:rsidRPr="00B67B8C">
        <w:rPr>
          <w:rFonts w:asciiTheme="majorHAnsi" w:hAnsiTheme="majorHAnsi" w:cstheme="majorHAnsi"/>
          <w:color w:val="auto"/>
          <w:sz w:val="22"/>
          <w:szCs w:val="24"/>
        </w:rPr>
        <w:t>: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Minimum oran (%1).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br/>
      </w:r>
      <w:proofErr w:type="spellStart"/>
      <w:r w:rsidRPr="00B67B8C">
        <w:rPr>
          <w:rFonts w:asciiTheme="majorHAnsi" w:hAnsiTheme="majorHAnsi" w:cstheme="majorHAnsi"/>
          <w:color w:val="auto"/>
          <w:sz w:val="22"/>
          <w:szCs w:val="24"/>
        </w:rPr>
        <w:t>Kmax</w:t>
      </w:r>
      <w:proofErr w:type="spellEnd"/>
      <w:r w:rsidRPr="00B67B8C">
        <w:rPr>
          <w:rFonts w:asciiTheme="majorHAnsi" w:hAnsiTheme="majorHAnsi" w:cstheme="majorHAnsi"/>
          <w:color w:val="auto"/>
          <w:sz w:val="22"/>
          <w:szCs w:val="24"/>
        </w:rPr>
        <w:t>: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Maksimum oran (%3).</w:t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br/>
      </w:r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br/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edilen </w:t>
      </w:r>
      <w:proofErr w:type="spellStart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B67B8C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miktarı arttıkça, kredi oranı da artar ve bu oran %1 ile %3 arasında değişir.</w:t>
      </w:r>
      <w:r w:rsid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</w:p>
    <w:p w:rsidR="00B67B8C" w:rsidRPr="00B67B8C" w:rsidRDefault="00B67B8C" w:rsidP="00A20444">
      <w:pPr>
        <w:tabs>
          <w:tab w:val="left" w:pos="284"/>
        </w:tabs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4E3377" w:rsidRPr="000B42E8" w:rsidRDefault="000B42E8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0B42E8">
        <w:rPr>
          <w:rFonts w:asciiTheme="majorHAnsi" w:hAnsiTheme="majorHAnsi" w:cstheme="majorHAnsi"/>
          <w:noProof/>
          <w:sz w:val="22"/>
        </w:rPr>
        <w:t>Erken Kilit Açma Mekanizması</w:t>
      </w:r>
    </w:p>
    <w:p w:rsidR="000B42E8" w:rsidRPr="000B42E8" w:rsidRDefault="000B42E8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Erken kilit açma mekanizması ile kullanıcılar, 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ettikleri 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tokenleri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kilit süresi dolmadan önce açabilirler. Ancak bu süreçte 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tokenlerin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%50’si yakılır, kalan %50’si ise </w:t>
      </w:r>
      <w:proofErr w:type="gram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likit</w:t>
      </w:r>
      <w:proofErr w:type="gram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hale gelir.</w:t>
      </w:r>
    </w:p>
    <w:p w:rsidR="000B42E8" w:rsidRDefault="000B42E8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0B42E8" w:rsidRPr="000B42E8" w:rsidRDefault="000B42E8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Matematiksel model:</w:t>
      </w:r>
    </w:p>
    <w:p w:rsidR="000B42E8" w:rsidRPr="000B42E8" w:rsidRDefault="000B42E8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Y=0.5 × X (Yakılan 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miktarı)</w:t>
      </w:r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</w:p>
    <w:p w:rsidR="000B42E8" w:rsidRPr="000B42E8" w:rsidRDefault="000B42E8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Z=0.5 × X (Likit hale gelen 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 miktarı)</w:t>
      </w:r>
    </w:p>
    <w:p w:rsidR="000B42E8" w:rsidRPr="000B42E8" w:rsidRDefault="000B42E8" w:rsidP="00A20444">
      <w:pPr>
        <w:pStyle w:val="ListeParagraf"/>
        <w:ind w:left="0"/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0B42E8" w:rsidRDefault="000B42E8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Kilit açılan 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tokenlerin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%50’si yakılır ve %50’si kullanıcıya </w:t>
      </w:r>
      <w:proofErr w:type="gram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likit</w:t>
      </w:r>
      <w:proofErr w:type="gram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olarak sağlanır.</w:t>
      </w:r>
      <w:r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</w:t>
      </w:r>
    </w:p>
    <w:p w:rsidR="000B42E8" w:rsidRDefault="000B42E8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0B42E8" w:rsidRDefault="000B42E8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</w:p>
    <w:p w:rsidR="000B42E8" w:rsidRPr="000B42E8" w:rsidRDefault="000B42E8" w:rsidP="00A20444">
      <w:pPr>
        <w:jc w:val="both"/>
        <w:rPr>
          <w:rFonts w:asciiTheme="majorHAnsi" w:hAnsiTheme="majorHAnsi" w:cstheme="majorHAnsi"/>
          <w:b w:val="0"/>
          <w:color w:val="auto"/>
          <w:sz w:val="22"/>
          <w:szCs w:val="24"/>
        </w:rPr>
      </w:pP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Stake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ödüllerinin kullanılmaması durumunda, ödüller 12 ay sonunda otomatik olarak yakılır. Bu mekanizma, </w:t>
      </w:r>
      <w:proofErr w:type="spellStart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>token</w:t>
      </w:r>
      <w:proofErr w:type="spellEnd"/>
      <w:r w:rsidRPr="000B42E8">
        <w:rPr>
          <w:rFonts w:asciiTheme="majorHAnsi" w:hAnsiTheme="majorHAnsi" w:cstheme="majorHAnsi"/>
          <w:b w:val="0"/>
          <w:color w:val="auto"/>
          <w:sz w:val="22"/>
          <w:szCs w:val="24"/>
        </w:rPr>
        <w:t xml:space="preserve"> arzının kontrol altında tutulmasını ve sistemin sürdürülebilir olmasını sağlar.</w:t>
      </w:r>
    </w:p>
    <w:p w:rsidR="000B42E8" w:rsidRPr="000B42E8" w:rsidRDefault="000B42E8" w:rsidP="00A20444">
      <w:pPr>
        <w:pStyle w:val="ListeParagraf"/>
        <w:numPr>
          <w:ilvl w:val="0"/>
          <w:numId w:val="1"/>
        </w:numPr>
        <w:jc w:val="both"/>
        <w:rPr>
          <w:rFonts w:asciiTheme="majorHAnsi" w:hAnsiTheme="majorHAnsi" w:cstheme="majorHAnsi"/>
          <w:noProof/>
          <w:color w:val="auto"/>
          <w:sz w:val="22"/>
        </w:rPr>
      </w:pPr>
      <w:r w:rsidRPr="000B42E8">
        <w:rPr>
          <w:rFonts w:asciiTheme="majorHAnsi" w:hAnsiTheme="majorHAnsi" w:cstheme="majorHAnsi"/>
          <w:noProof/>
          <w:color w:val="auto"/>
          <w:sz w:val="22"/>
        </w:rPr>
        <w:lastRenderedPageBreak/>
        <w:t>DECARBONIZE</w:t>
      </w:r>
      <w:r>
        <w:rPr>
          <w:rFonts w:asciiTheme="majorHAnsi" w:hAnsiTheme="majorHAnsi" w:cstheme="majorHAnsi"/>
          <w:noProof/>
          <w:color w:val="auto"/>
          <w:sz w:val="22"/>
        </w:rPr>
        <w:t xml:space="preserve"> MİSYON, </w:t>
      </w:r>
      <w:r w:rsidRPr="000B42E8">
        <w:rPr>
          <w:rFonts w:asciiTheme="majorHAnsi" w:hAnsiTheme="majorHAnsi" w:cstheme="majorHAnsi"/>
          <w:noProof/>
          <w:color w:val="auto"/>
          <w:sz w:val="22"/>
        </w:rPr>
        <w:t>VIZYON VE FAYDALAR</w:t>
      </w:r>
    </w:p>
    <w:p w:rsidR="004E3377" w:rsidRDefault="004E3377" w:rsidP="00A20444">
      <w:pPr>
        <w:jc w:val="both"/>
        <w:rPr>
          <w:noProof/>
        </w:rPr>
      </w:pPr>
    </w:p>
    <w:p w:rsidR="000B42E8" w:rsidRPr="009E1F47" w:rsidRDefault="000B42E8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9E1F47">
        <w:rPr>
          <w:rFonts w:asciiTheme="majorHAnsi" w:hAnsiTheme="majorHAnsi" w:cstheme="majorHAnsi"/>
          <w:noProof/>
          <w:sz w:val="22"/>
        </w:rPr>
        <w:t>Misyon</w:t>
      </w:r>
    </w:p>
    <w:p w:rsidR="000B42E8" w:rsidRPr="000B42E8" w:rsidRDefault="000B42E8" w:rsidP="00A20444">
      <w:pPr>
        <w:spacing w:after="160" w:line="278" w:lineRule="auto"/>
        <w:jc w:val="both"/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</w:pPr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"</w:t>
      </w:r>
      <w:proofErr w:type="spellStart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Decarbonize</w:t>
      </w:r>
      <w:proofErr w:type="spellEnd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" projesi, </w:t>
      </w:r>
      <w:proofErr w:type="spellStart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blockchain</w:t>
      </w:r>
      <w:proofErr w:type="spellEnd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teknolojisi kullanarak karbon </w:t>
      </w:r>
      <w:proofErr w:type="gramStart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nötrleme</w:t>
      </w:r>
      <w:proofErr w:type="gramEnd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sürecini hızlandırmayı ve daha fazla kurumun çevresel sürdürülebilirlik hedeflerine ulaşmasına yardımcı olmayı amaçlar. Misyonumuz, karbon ayak izini azaltarak çevreye duyarlı projelerle sosyal sorumluluk bilincini artırmak ve </w:t>
      </w:r>
      <w:proofErr w:type="spellStart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token</w:t>
      </w:r>
      <w:proofErr w:type="spellEnd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sahiplerine ekonomik teşvikler sunarken küresel çevreye olumlu etkiler sağlamaktır.</w:t>
      </w:r>
    </w:p>
    <w:p w:rsidR="000B42E8" w:rsidRPr="009E1F47" w:rsidRDefault="000B42E8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9E1F47">
        <w:rPr>
          <w:rFonts w:asciiTheme="majorHAnsi" w:hAnsiTheme="majorHAnsi" w:cstheme="majorHAnsi"/>
          <w:noProof/>
          <w:sz w:val="22"/>
        </w:rPr>
        <w:t>Vizyon</w:t>
      </w:r>
    </w:p>
    <w:p w:rsidR="000B42E8" w:rsidRPr="000B42E8" w:rsidRDefault="000B42E8" w:rsidP="00A20444">
      <w:pPr>
        <w:spacing w:after="160" w:line="278" w:lineRule="auto"/>
        <w:jc w:val="both"/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</w:pPr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"</w:t>
      </w:r>
      <w:proofErr w:type="spellStart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Decarbonize</w:t>
      </w:r>
      <w:proofErr w:type="spellEnd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" </w:t>
      </w:r>
      <w:proofErr w:type="gramStart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vizyonu</w:t>
      </w:r>
      <w:proofErr w:type="gramEnd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, dünya çapında kurumlar ve bireyler için karbon nötrleme süreçlerini erişilebilir kılan, </w:t>
      </w:r>
      <w:proofErr w:type="spellStart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blockchain</w:t>
      </w:r>
      <w:proofErr w:type="spellEnd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teknolojisinin gücünü kullanan, güvenilir ve sürdürülebilir bir platform haline gelmektir. Çevresel sürdürülebilirlik bilincini teşvik ederken, </w:t>
      </w:r>
      <w:proofErr w:type="spellStart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token</w:t>
      </w:r>
      <w:proofErr w:type="spellEnd"/>
      <w:r w:rsidRPr="000B42E8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sahiplerine uzun vadeli bir yatırım fırsatı sunmak istiyoruz.</w:t>
      </w:r>
    </w:p>
    <w:p w:rsidR="000B42E8" w:rsidRPr="009E1F47" w:rsidRDefault="009E1F47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9E1F47">
        <w:rPr>
          <w:rFonts w:asciiTheme="majorHAnsi" w:hAnsiTheme="majorHAnsi" w:cstheme="majorHAnsi"/>
          <w:noProof/>
          <w:sz w:val="22"/>
        </w:rPr>
        <w:t>Sürdürülebilirlik ve İnovasyon</w:t>
      </w:r>
    </w:p>
    <w:p w:rsidR="009E1F47" w:rsidRDefault="009E1F47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</w:pP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Decarbonize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, sürekli yenilik ve sürdürülebilirlik ilkesine dayalı olarak hareket edecektir.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Blockchain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teknolojisi ile çevresel verilerin izlenmesi, karbon kredilerinin doğrulanması ve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token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ekonomisinin güvenilir bir şekilde yönetilmesi hedeflerimizin temelini oluşturacaktır.</w:t>
      </w:r>
    </w:p>
    <w:p w:rsidR="009E1F47" w:rsidRPr="009E1F47" w:rsidRDefault="009E1F47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</w:pPr>
    </w:p>
    <w:p w:rsidR="009E1F47" w:rsidRDefault="009E1F47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9E1F47">
        <w:rPr>
          <w:rFonts w:asciiTheme="majorHAnsi" w:hAnsiTheme="majorHAnsi" w:cstheme="majorHAnsi"/>
          <w:noProof/>
          <w:sz w:val="22"/>
        </w:rPr>
        <w:t>Gelecek Stratejisi ve Hedefleri</w:t>
      </w:r>
    </w:p>
    <w:p w:rsidR="005D5686" w:rsidRPr="005D5686" w:rsidRDefault="005D5686" w:rsidP="005D5686">
      <w:pPr>
        <w:jc w:val="both"/>
        <w:rPr>
          <w:rFonts w:asciiTheme="majorHAnsi" w:hAnsiTheme="majorHAnsi" w:cstheme="majorHAnsi"/>
          <w:noProof/>
          <w:sz w:val="14"/>
        </w:rPr>
      </w:pPr>
    </w:p>
    <w:p w:rsidR="009E1F47" w:rsidRPr="009E1F47" w:rsidRDefault="009E1F47" w:rsidP="00A20444">
      <w:pPr>
        <w:numPr>
          <w:ilvl w:val="0"/>
          <w:numId w:val="13"/>
        </w:numPr>
        <w:spacing w:after="160" w:line="278" w:lineRule="auto"/>
        <w:jc w:val="both"/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Karbon Kredisi Entegrasyonu ve Genişletme: Karbon kredisi sağlayıcılarıyla iş birliğini artırarak daha fazla kurumsal ve bireysel kullanıcıya hitap etmek.</w:t>
      </w:r>
    </w:p>
    <w:p w:rsidR="009E1F47" w:rsidRPr="009E1F47" w:rsidRDefault="009E1F47" w:rsidP="00A20444">
      <w:pPr>
        <w:numPr>
          <w:ilvl w:val="0"/>
          <w:numId w:val="13"/>
        </w:numPr>
        <w:spacing w:after="160" w:line="278" w:lineRule="auto"/>
        <w:jc w:val="both"/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Uluslararası Genişleme: Uluslararası pazarlarda ve farklı bölgesel projelerde yer almak, çevresel sürdürülebilirlik hareketinin lider platformlarından biri olmak.</w:t>
      </w:r>
    </w:p>
    <w:p w:rsidR="009E1F47" w:rsidRPr="009E1F47" w:rsidRDefault="009E1F47" w:rsidP="00A20444">
      <w:pPr>
        <w:numPr>
          <w:ilvl w:val="0"/>
          <w:numId w:val="13"/>
        </w:numPr>
        <w:spacing w:after="160" w:line="278" w:lineRule="auto"/>
        <w:jc w:val="both"/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Yeni Teknolojik Entegrasyonlar: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Blockchain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teknolojisindeki yeni gelişmeleri ve çevresel veri izleme sistemlerini platforma </w:t>
      </w:r>
      <w:proofErr w:type="gramStart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entegre</w:t>
      </w:r>
      <w:proofErr w:type="gramEnd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ederek daha verimli ve güvenilir bir yapı kurmak.</w:t>
      </w:r>
    </w:p>
    <w:p w:rsidR="009E1F47" w:rsidRPr="009E1F47" w:rsidRDefault="009E1F47" w:rsidP="00A20444">
      <w:pPr>
        <w:numPr>
          <w:ilvl w:val="0"/>
          <w:numId w:val="13"/>
        </w:numPr>
        <w:spacing w:after="160" w:line="278" w:lineRule="auto"/>
        <w:jc w:val="both"/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Topluluk ve STK İş Birliklerini Geliştirmek: Çevresel ve sosyal sorumluluk alanlarında projelere katkıda bulunacak </w:t>
      </w:r>
      <w:proofErr w:type="gramStart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>global</w:t>
      </w:r>
      <w:proofErr w:type="gramEnd"/>
      <w:r w:rsidRPr="009E1F47">
        <w:rPr>
          <w:rFonts w:ascii="Aptos" w:eastAsia="Aptos" w:hAnsi="Aptos" w:cs="Times New Roman"/>
          <w:b w:val="0"/>
          <w:color w:val="auto"/>
          <w:kern w:val="2"/>
          <w:sz w:val="24"/>
          <w:szCs w:val="24"/>
          <w14:ligatures w14:val="standardContextual"/>
        </w:rPr>
        <w:t xml:space="preserve"> STK’larla iş birliklerini genişletmek.</w:t>
      </w:r>
    </w:p>
    <w:p w:rsidR="009E1F47" w:rsidRPr="009E1F47" w:rsidRDefault="009E1F47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9E1F47">
        <w:rPr>
          <w:rFonts w:asciiTheme="majorHAnsi" w:hAnsiTheme="majorHAnsi" w:cstheme="majorHAnsi"/>
          <w:noProof/>
          <w:sz w:val="22"/>
        </w:rPr>
        <w:t>Sosyal Sorumluluk ve STK Bağışları</w:t>
      </w:r>
    </w:p>
    <w:p w:rsidR="009E1F47" w:rsidRPr="009E1F47" w:rsidRDefault="009E1F47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Stake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ödüllerinin %60’ı sosyal sorumluluk projelerine bağışlanabilir ve bu bağışlar %1 karbon kredisi sağlar. Bağışlanan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tokenler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yakılır ve sistemden çıkarılır. Ayrıca, bağışlar en az 6 ay kilitli tutulur. Eğer erken kilit açma yapılırsa,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tokenlerin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%50’si yakılır ve %50’si </w:t>
      </w:r>
      <w:proofErr w:type="gram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likit</w:t>
      </w:r>
      <w:proofErr w:type="gram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hale gelir.</w:t>
      </w:r>
    </w:p>
    <w:p w:rsidR="009E1F47" w:rsidRPr="009E1F47" w:rsidRDefault="009E1F47" w:rsidP="00A20444">
      <w:pPr>
        <w:pStyle w:val="ListeParagraf"/>
        <w:ind w:left="567"/>
        <w:jc w:val="both"/>
        <w:rPr>
          <w:rFonts w:asciiTheme="majorHAnsi" w:hAnsiTheme="majorHAnsi" w:cstheme="majorHAnsi"/>
          <w:noProof/>
          <w:sz w:val="22"/>
        </w:rPr>
      </w:pPr>
    </w:p>
    <w:p w:rsidR="009E1F47" w:rsidRPr="009E1F47" w:rsidRDefault="009E1F47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9E1F47">
        <w:rPr>
          <w:rFonts w:asciiTheme="majorHAnsi" w:hAnsiTheme="majorHAnsi" w:cstheme="majorHAnsi"/>
          <w:noProof/>
          <w:sz w:val="22"/>
        </w:rPr>
        <w:t xml:space="preserve"> Karbon Kredisi Sağlayıcıları</w:t>
      </w:r>
    </w:p>
    <w:p w:rsidR="009E1F47" w:rsidRDefault="009E1F47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Karbon kredisi sağlayıcılarının uluslararası karbon doğrulama sertifikalarına sahip olması ve tedarik zinciri yönetim sistemi sertifikası bulundurması zorunludur. Bu, sağlanan karbon kredilerinin doğruluğunu ve sürdürülebilirliğini güvence altına alır.</w:t>
      </w:r>
    </w:p>
    <w:p w:rsidR="009E1F47" w:rsidRPr="009E1F47" w:rsidRDefault="009E1F47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</w:p>
    <w:p w:rsidR="009E1F47" w:rsidRPr="009E1F47" w:rsidRDefault="009E1F47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9E1F47">
        <w:rPr>
          <w:rFonts w:asciiTheme="majorHAnsi" w:hAnsiTheme="majorHAnsi" w:cstheme="majorHAnsi"/>
          <w:noProof/>
          <w:sz w:val="22"/>
        </w:rPr>
        <w:t>İzlenebilirlik ve Denetim Mekanizmaları</w:t>
      </w:r>
    </w:p>
    <w:p w:rsidR="009E1F47" w:rsidRDefault="009E1F47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Proje ekibi,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stake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ödülleri ve kilit açma işlemlerini izleyerek tüm işlemleri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blockchain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üzerinde şeffaf bir şekilde takip eder. Proje,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blockchain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alanında yetkili denetim firmaları (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Certik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vb.) tarafından periyodik olarak denetlenecektir.</w:t>
      </w:r>
    </w:p>
    <w:p w:rsidR="009E1F47" w:rsidRPr="009E1F47" w:rsidRDefault="009E1F47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</w:p>
    <w:p w:rsidR="009E1F47" w:rsidRPr="009E1F47" w:rsidRDefault="009E1F47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9E1F47">
        <w:rPr>
          <w:rFonts w:asciiTheme="majorHAnsi" w:hAnsiTheme="majorHAnsi" w:cstheme="majorHAnsi"/>
          <w:noProof/>
          <w:sz w:val="22"/>
        </w:rPr>
        <w:t xml:space="preserve"> </w:t>
      </w:r>
      <w:proofErr w:type="spellStart"/>
      <w:r w:rsidRPr="009E1F47">
        <w:rPr>
          <w:rFonts w:asciiTheme="majorHAnsi" w:hAnsiTheme="majorHAnsi" w:cstheme="majorHAnsi"/>
          <w:noProof/>
          <w:sz w:val="22"/>
        </w:rPr>
        <w:t>KPI'lar</w:t>
      </w:r>
      <w:proofErr w:type="spellEnd"/>
      <w:r w:rsidRPr="009E1F47">
        <w:rPr>
          <w:rFonts w:asciiTheme="majorHAnsi" w:hAnsiTheme="majorHAnsi" w:cstheme="majorHAnsi"/>
          <w:noProof/>
          <w:sz w:val="22"/>
        </w:rPr>
        <w:t xml:space="preserve"> ve İzleme</w:t>
      </w:r>
    </w:p>
    <w:p w:rsidR="009E1F47" w:rsidRDefault="009E1F47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Projenin başarısını değerlendirmek için belirlenen temel performans göstergeleri (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KPIs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) şunlardır:</w:t>
      </w:r>
    </w:p>
    <w:p w:rsidR="00BA334F" w:rsidRPr="009E1F47" w:rsidRDefault="00BA334F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</w:p>
    <w:p w:rsidR="009E1F47" w:rsidRPr="009E1F47" w:rsidRDefault="009E1F47" w:rsidP="00A20444">
      <w:pPr>
        <w:numPr>
          <w:ilvl w:val="0"/>
          <w:numId w:val="14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Stake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Edilen Toplam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Token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Miktarı: Kullanıcıların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stake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ettiği toplam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token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sayısı.</w:t>
      </w:r>
    </w:p>
    <w:p w:rsidR="009E1F47" w:rsidRPr="009E1F47" w:rsidRDefault="009E1F47" w:rsidP="00A20444">
      <w:pPr>
        <w:numPr>
          <w:ilvl w:val="0"/>
          <w:numId w:val="14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Stake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Ödüllerinin Dağıtımı: Dağıtılan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stake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ödüllerinin satış ve bağış oranları.</w:t>
      </w:r>
    </w:p>
    <w:p w:rsidR="009E1F47" w:rsidRPr="009E1F47" w:rsidRDefault="009E1F47" w:rsidP="00A20444">
      <w:pPr>
        <w:numPr>
          <w:ilvl w:val="0"/>
          <w:numId w:val="14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Erken Kilit Açma Talepleri: Erken kilit açma taleplerinin sayısı ve yakılan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token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miktarı.</w:t>
      </w:r>
    </w:p>
    <w:p w:rsidR="009E1F47" w:rsidRPr="009E1F47" w:rsidRDefault="009E1F47" w:rsidP="00A20444">
      <w:pPr>
        <w:numPr>
          <w:ilvl w:val="0"/>
          <w:numId w:val="14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Toplam Karbon Kredisi Sağlama: Sağlanan toplam karbon kredisi (CO2e) ve karbon </w:t>
      </w:r>
      <w:proofErr w:type="gram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nötrleme</w:t>
      </w:r>
      <w:proofErr w:type="gram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hedeflerine ulaşma oranı.</w:t>
      </w:r>
    </w:p>
    <w:p w:rsidR="009E1F47" w:rsidRPr="009E1F47" w:rsidRDefault="009E1F47" w:rsidP="00A20444">
      <w:pPr>
        <w:numPr>
          <w:ilvl w:val="0"/>
          <w:numId w:val="14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Yakılan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Token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Miktarı: Kullanılmayan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tokenlerin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ne kadarının yakıldığı.</w:t>
      </w:r>
    </w:p>
    <w:p w:rsidR="009E1F47" w:rsidRPr="009E1F47" w:rsidRDefault="009E1F47" w:rsidP="00A20444">
      <w:pPr>
        <w:numPr>
          <w:ilvl w:val="0"/>
          <w:numId w:val="14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STK Bağışları: STK'lara bağışlanan </w:t>
      </w:r>
      <w:proofErr w:type="spellStart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tokenlerin</w:t>
      </w:r>
      <w:proofErr w:type="spell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miktarı ve sosyal sorumluluk katkıları.</w:t>
      </w:r>
    </w:p>
    <w:p w:rsidR="009E1F47" w:rsidRPr="009E1F47" w:rsidRDefault="009E1F47" w:rsidP="00A20444">
      <w:pPr>
        <w:numPr>
          <w:ilvl w:val="0"/>
          <w:numId w:val="14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Denetim Raporları: Global denetim süreçleri ve güvenlik sonuçları.</w:t>
      </w:r>
    </w:p>
    <w:p w:rsidR="009E1F47" w:rsidRDefault="009E1F47" w:rsidP="00A20444">
      <w:pPr>
        <w:numPr>
          <w:ilvl w:val="0"/>
          <w:numId w:val="14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Topluluk Katılımı: Kullanıcı sayısı, aktif katılım oranı ve topluluk geri bildirimleri.</w:t>
      </w:r>
    </w:p>
    <w:p w:rsidR="00BA334F" w:rsidRPr="009E1F47" w:rsidRDefault="00BA334F" w:rsidP="00A20444">
      <w:pPr>
        <w:spacing w:line="240" w:lineRule="auto"/>
        <w:ind w:left="284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</w:p>
    <w:p w:rsidR="00BA334F" w:rsidRDefault="009E1F47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Bu göstergeler</w:t>
      </w:r>
      <w:r w:rsid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in</w:t>
      </w:r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düzenli olarak web sitesi </w:t>
      </w:r>
      <w:proofErr w:type="spellStart"/>
      <w:proofErr w:type="gramStart"/>
      <w:r w:rsidRPr="00BA334F">
        <w:rPr>
          <w:rFonts w:ascii="Aptos" w:eastAsia="Aptos" w:hAnsi="Aptos" w:cs="Times New Roman"/>
          <w:color w:val="auto"/>
          <w:kern w:val="2"/>
          <w:sz w:val="22"/>
          <w:szCs w:val="24"/>
          <w14:ligatures w14:val="standardContextual"/>
        </w:rPr>
        <w:t>decarbonize.world</w:t>
      </w:r>
      <w:proofErr w:type="spellEnd"/>
      <w:proofErr w:type="gramEnd"/>
      <w:r w:rsidRPr="009E1F47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üzerinden paylaşıl</w:t>
      </w:r>
      <w:r w:rsid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ması hedeflenecektir.</w:t>
      </w:r>
    </w:p>
    <w:p w:rsidR="00BA334F" w:rsidRDefault="00BA334F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</w:p>
    <w:p w:rsidR="00BA334F" w:rsidRPr="00BA334F" w:rsidRDefault="00BA334F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BA334F">
        <w:rPr>
          <w:rFonts w:asciiTheme="majorHAnsi" w:hAnsiTheme="majorHAnsi" w:cstheme="majorHAnsi"/>
          <w:noProof/>
          <w:sz w:val="22"/>
        </w:rPr>
        <w:t>Partnerler ve İş Birlikleri</w:t>
      </w:r>
    </w:p>
    <w:p w:rsidR="00BA334F" w:rsidRDefault="00BA334F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proofErr w:type="spellStart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Decarbonize</w:t>
      </w:r>
      <w:proofErr w:type="spellEnd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, sürdürülebilirlik ve </w:t>
      </w:r>
      <w:proofErr w:type="spellStart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blockchain</w:t>
      </w:r>
      <w:proofErr w:type="spellEnd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teknolojilerinde güçlü bir etkiye sahip stratejik </w:t>
      </w:r>
      <w:proofErr w:type="gramStart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partnerlerle</w:t>
      </w:r>
      <w:proofErr w:type="gramEnd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çalışma</w:t>
      </w:r>
      <w:r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yı hedeflemektedir</w:t>
      </w:r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. Bu partnerler, projenin gelişimine katkıda bulunarak çevresel hedeflere ulaşılmasına yardımcı olacaktır. Ayrıca, projenin çeşitli denetim mekanizmaları ve karbon kredisi sağlayıcılarıyla iş birliği içinde ol</w:t>
      </w:r>
      <w:r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acağını</w:t>
      </w:r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belirt</w:t>
      </w:r>
      <w:r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iriz</w:t>
      </w:r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br/>
      </w:r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br/>
      </w:r>
      <w:r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Denetim</w:t>
      </w:r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: </w:t>
      </w:r>
      <w:proofErr w:type="spellStart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Blockchain</w:t>
      </w:r>
      <w:proofErr w:type="spellEnd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güvenlik denetimi ve doğrulama için dünya çapında tanınmış bir </w:t>
      </w:r>
      <w:proofErr w:type="gramStart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partner</w:t>
      </w:r>
      <w:r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in</w:t>
      </w:r>
      <w:proofErr w:type="gramEnd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, projenin güvenilirliğini sağlamak için denetimler yap</w:t>
      </w:r>
      <w:r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ması hedeflenmiştir</w:t>
      </w:r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.</w:t>
      </w:r>
    </w:p>
    <w:p w:rsidR="00BA334F" w:rsidRDefault="00BA334F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br/>
        <w:t>Karbon Kredisi Sağlayıcıları: Uluslararası karbon doğrulama sertifikalarına sahip sağlayıcılar, projeye katkıda bulunarak karbon kredilerinin doğruluğunu ve etkinliğini garantileyecektir.</w:t>
      </w:r>
    </w:p>
    <w:p w:rsidR="00BA334F" w:rsidRDefault="00BA334F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br/>
        <w:t xml:space="preserve">STK'lar: Sosyal sorumluluk projeleri için ayrılan </w:t>
      </w:r>
      <w:proofErr w:type="spellStart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tokenlerle</w:t>
      </w:r>
      <w:proofErr w:type="spellEnd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, çeşitli STK'lar ile iş birliği yapılacaktır. Bu sayede, çevresel projelere destek sa</w:t>
      </w:r>
      <w:bookmarkStart w:id="0" w:name="_GoBack"/>
      <w:bookmarkEnd w:id="0"/>
      <w:r w:rsidRPr="00BA334F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ğlanarak sürdürülebilirlik teşvik edilecektir.</w:t>
      </w:r>
    </w:p>
    <w:p w:rsidR="00BA334F" w:rsidRDefault="00BA334F" w:rsidP="00A20444">
      <w:pPr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</w:p>
    <w:p w:rsidR="00BA334F" w:rsidRDefault="00BA334F" w:rsidP="00A20444">
      <w:pPr>
        <w:pStyle w:val="ListeParagraf"/>
        <w:numPr>
          <w:ilvl w:val="1"/>
          <w:numId w:val="1"/>
        </w:numPr>
        <w:ind w:left="567" w:hanging="567"/>
        <w:jc w:val="both"/>
        <w:rPr>
          <w:rFonts w:asciiTheme="majorHAnsi" w:hAnsiTheme="majorHAnsi" w:cstheme="majorHAnsi"/>
          <w:noProof/>
          <w:sz w:val="22"/>
        </w:rPr>
      </w:pPr>
      <w:r w:rsidRPr="00BA334F">
        <w:rPr>
          <w:rFonts w:asciiTheme="majorHAnsi" w:hAnsiTheme="majorHAnsi" w:cstheme="majorHAnsi"/>
          <w:noProof/>
          <w:sz w:val="22"/>
        </w:rPr>
        <w:t>Decarbonize Faydaları</w:t>
      </w:r>
    </w:p>
    <w:p w:rsidR="00BA334F" w:rsidRDefault="00BA334F" w:rsidP="005D5686">
      <w:pPr>
        <w:pStyle w:val="ListeParagraf"/>
        <w:numPr>
          <w:ilvl w:val="0"/>
          <w:numId w:val="15"/>
        </w:numPr>
        <w:ind w:left="426" w:hanging="426"/>
        <w:jc w:val="both"/>
        <w:rPr>
          <w:rFonts w:asciiTheme="majorHAnsi" w:hAnsiTheme="majorHAnsi" w:cstheme="majorHAnsi"/>
          <w:b w:val="0"/>
          <w:noProof/>
          <w:sz w:val="22"/>
        </w:rPr>
      </w:pP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Reef ağı üzerinde oluşturulan</w:t>
      </w:r>
      <w:r>
        <w:rPr>
          <w:rFonts w:asciiTheme="majorHAnsi" w:hAnsiTheme="majorHAnsi" w:cstheme="majorHAnsi"/>
          <w:b w:val="0"/>
          <w:noProof/>
          <w:sz w:val="22"/>
        </w:rPr>
        <w:t xml:space="preserve"> </w:t>
      </w: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t>Decarbonize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</w:t>
      </w:r>
      <w:proofErr w:type="spellStart"/>
      <w:r w:rsidRPr="00DF72D6">
        <w:rPr>
          <w:rFonts w:asciiTheme="majorHAnsi" w:hAnsiTheme="majorHAnsi" w:cstheme="majorHAnsi"/>
          <w:color w:val="auto"/>
          <w:sz w:val="22"/>
          <w:szCs w:val="24"/>
        </w:rPr>
        <w:t>token</w:t>
      </w:r>
      <w:proofErr w:type="spellEnd"/>
      <w:r w:rsidRPr="00DF72D6">
        <w:rPr>
          <w:rFonts w:asciiTheme="majorHAnsi" w:hAnsiTheme="majorHAnsi" w:cstheme="majorHAnsi"/>
          <w:color w:val="auto"/>
          <w:sz w:val="22"/>
          <w:szCs w:val="24"/>
        </w:rPr>
        <w:t xml:space="preserve"> (CO</w:t>
      </w:r>
      <w:r w:rsidRPr="00DF72D6">
        <w:rPr>
          <w:rFonts w:ascii="Cambria Math" w:hAnsi="Cambria Math" w:cs="Cambria Math"/>
          <w:color w:val="auto"/>
          <w:sz w:val="22"/>
          <w:szCs w:val="24"/>
        </w:rPr>
        <w:t>₂</w:t>
      </w:r>
      <w:r w:rsidRPr="00DF72D6">
        <w:rPr>
          <w:rFonts w:asciiTheme="majorHAnsi" w:hAnsiTheme="majorHAnsi" w:cstheme="majorHAnsi"/>
          <w:color w:val="auto"/>
          <w:sz w:val="22"/>
          <w:szCs w:val="24"/>
        </w:rPr>
        <w:t>)</w:t>
      </w:r>
      <w:r>
        <w:rPr>
          <w:rFonts w:asciiTheme="majorHAnsi" w:hAnsiTheme="majorHAnsi" w:cstheme="majorHAnsi"/>
          <w:b w:val="0"/>
          <w:noProof/>
          <w:sz w:val="22"/>
        </w:rPr>
        <w:t xml:space="preserve"> </w:t>
      </w:r>
      <w:r w:rsidRPr="00BA334F">
        <w:rPr>
          <w:rFonts w:asciiTheme="majorHAnsi" w:hAnsiTheme="majorHAnsi" w:cstheme="majorHAnsi"/>
          <w:b w:val="0"/>
          <w:noProof/>
          <w:sz w:val="22"/>
        </w:rPr>
        <w:t xml:space="preserve">, </w:t>
      </w: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düşük maliyetli ve enerji verimli bir </w:t>
      </w:r>
      <w:proofErr w:type="spellStart"/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blockchain</w:t>
      </w:r>
      <w:proofErr w:type="spellEnd"/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altyapısı</w:t>
      </w:r>
      <w:r w:rsidRPr="00BA334F">
        <w:rPr>
          <w:rFonts w:asciiTheme="majorHAnsi" w:hAnsiTheme="majorHAnsi" w:cstheme="majorHAnsi"/>
          <w:b w:val="0"/>
          <w:noProof/>
          <w:sz w:val="22"/>
        </w:rPr>
        <w:t xml:space="preserve"> sun</w:t>
      </w:r>
      <w:r>
        <w:rPr>
          <w:rFonts w:asciiTheme="majorHAnsi" w:hAnsiTheme="majorHAnsi" w:cstheme="majorHAnsi"/>
          <w:b w:val="0"/>
          <w:noProof/>
          <w:sz w:val="22"/>
        </w:rPr>
        <w:t>ar</w:t>
      </w:r>
    </w:p>
    <w:p w:rsidR="00000000" w:rsidRPr="00BA334F" w:rsidRDefault="00BA334F" w:rsidP="005D5686">
      <w:pPr>
        <w:pStyle w:val="ListeParagraf"/>
        <w:numPr>
          <w:ilvl w:val="0"/>
          <w:numId w:val="15"/>
        </w:numPr>
        <w:ind w:left="426" w:hanging="426"/>
        <w:jc w:val="both"/>
        <w:rPr>
          <w:rFonts w:asciiTheme="majorHAnsi" w:hAnsiTheme="majorHAnsi" w:cstheme="majorHAnsi"/>
          <w:noProof/>
          <w:sz w:val="22"/>
        </w:rPr>
      </w:pPr>
      <w:r w:rsidRPr="00BA334F">
        <w:rPr>
          <w:rFonts w:asciiTheme="majorHAnsi" w:hAnsiTheme="majorHAnsi" w:cstheme="majorHAnsi"/>
          <w:noProof/>
          <w:sz w:val="22"/>
        </w:rPr>
        <w:t>Karbon Kredisi Sağlayıcıları</w:t>
      </w:r>
      <w:r>
        <w:rPr>
          <w:rFonts w:asciiTheme="majorHAnsi" w:hAnsiTheme="majorHAnsi" w:cstheme="majorHAnsi"/>
          <w:noProof/>
          <w:sz w:val="22"/>
        </w:rPr>
        <w:t>;</w:t>
      </w:r>
      <w:r w:rsidRPr="00BA334F">
        <w:rPr>
          <w:rFonts w:asciiTheme="majorHAnsi" w:hAnsiTheme="majorHAnsi" w:cstheme="majorHAnsi"/>
          <w:b w:val="0"/>
          <w:noProof/>
          <w:sz w:val="22"/>
        </w:rPr>
        <w:t xml:space="preserve"> </w:t>
      </w:r>
      <w:r w:rsidR="00A67299"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Karbon dengeleme süreçlerinde şeffaflık sağlar.</w:t>
      </w: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</w:t>
      </w:r>
      <w:r w:rsidR="00A67299"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Sağlayıcılar, geniş bir kullanıcı kitlesine ulaşarak çevresel projelere </w:t>
      </w: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katkı </w:t>
      </w:r>
      <w:r w:rsidR="00A67299"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sağlayabilir.</w:t>
      </w:r>
    </w:p>
    <w:p w:rsidR="00000000" w:rsidRPr="005B53CB" w:rsidRDefault="00A67299" w:rsidP="005D5686">
      <w:pPr>
        <w:pStyle w:val="ListeParagraf"/>
        <w:numPr>
          <w:ilvl w:val="0"/>
          <w:numId w:val="15"/>
        </w:numPr>
        <w:ind w:left="426" w:hanging="426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BA334F">
        <w:rPr>
          <w:rFonts w:asciiTheme="majorHAnsi" w:hAnsiTheme="majorHAnsi" w:cstheme="majorHAnsi"/>
          <w:noProof/>
          <w:sz w:val="22"/>
        </w:rPr>
        <w:t>Kullanıcılar,</w:t>
      </w:r>
      <w:r w:rsidRPr="005B53CB">
        <w:rPr>
          <w:rFonts w:asciiTheme="majorHAnsi" w:hAnsiTheme="majorHAnsi" w:cstheme="majorHAnsi"/>
          <w:b w:val="0"/>
          <w:noProof/>
          <w:sz w:val="22"/>
        </w:rPr>
        <w:t xml:space="preserve"> </w:t>
      </w: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kazandıkları staking ödüllerini STK projelerine bağışlayarak sosyal sorumluluk projelerine katkı sağlayabilir. Blockchain üzerinden doğrulanabilir dijital </w:t>
      </w: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sertifikalar </w:t>
      </w:r>
      <w:r w:rsidR="005B53CB"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elde ederler.</w:t>
      </w:r>
    </w:p>
    <w:p w:rsidR="00000000" w:rsidRPr="005B53CB" w:rsidRDefault="005B53CB" w:rsidP="005D5686">
      <w:pPr>
        <w:pStyle w:val="ListeParagraf"/>
        <w:numPr>
          <w:ilvl w:val="0"/>
          <w:numId w:val="15"/>
        </w:numPr>
        <w:ind w:left="426" w:hanging="426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Karbon kredisi sağlayıcıları</w:t>
      </w:r>
      <w:r w:rsidR="00A67299"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geniş kul</w:t>
      </w: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lanıcı kitlesine ulaşma fırsatı elde eder.</w:t>
      </w:r>
    </w:p>
    <w:p w:rsidR="00000000" w:rsidRPr="005B53CB" w:rsidRDefault="00A67299" w:rsidP="005D5686">
      <w:pPr>
        <w:pStyle w:val="ListeParagraf"/>
        <w:numPr>
          <w:ilvl w:val="0"/>
          <w:numId w:val="15"/>
        </w:numPr>
        <w:ind w:left="426" w:hanging="426"/>
        <w:jc w:val="both"/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</w:pP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Karbon kredilerinin </w:t>
      </w: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Reef blockchain</w:t>
      </w:r>
      <w:r w:rsidR="005B53CB"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explorer</w:t>
      </w: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üzerinde</w:t>
      </w:r>
      <w:r w:rsidR="005B53CB"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(reefscan.com) </w:t>
      </w:r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şeffaf </w:t>
      </w:r>
      <w:r w:rsidR="005B53CB"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ve izlenebilir hale getirilmesini sağlar.</w:t>
      </w:r>
    </w:p>
    <w:p w:rsidR="00BA334F" w:rsidRDefault="00BA334F" w:rsidP="00A20444">
      <w:pPr>
        <w:jc w:val="both"/>
        <w:rPr>
          <w:rFonts w:asciiTheme="majorHAnsi" w:hAnsiTheme="majorHAnsi" w:cstheme="majorHAnsi"/>
          <w:noProof/>
          <w:sz w:val="22"/>
        </w:rPr>
      </w:pPr>
    </w:p>
    <w:p w:rsidR="005B53CB" w:rsidRPr="005B53CB" w:rsidRDefault="005B53CB" w:rsidP="005D5686">
      <w:pPr>
        <w:pStyle w:val="ListeParagraf"/>
        <w:numPr>
          <w:ilvl w:val="0"/>
          <w:numId w:val="1"/>
        </w:numPr>
        <w:rPr>
          <w:rFonts w:asciiTheme="majorHAnsi" w:hAnsiTheme="majorHAnsi" w:cstheme="majorHAnsi"/>
          <w:noProof/>
          <w:sz w:val="22"/>
        </w:rPr>
      </w:pPr>
      <w:r w:rsidRPr="005B53CB">
        <w:rPr>
          <w:rFonts w:asciiTheme="majorHAnsi" w:hAnsiTheme="majorHAnsi" w:cstheme="majorHAnsi"/>
          <w:noProof/>
          <w:color w:val="auto"/>
          <w:sz w:val="22"/>
        </w:rPr>
        <w:t>DECARBONIZE PROJE EKİBİ</w:t>
      </w:r>
      <w:r w:rsidRPr="005B53CB">
        <w:rPr>
          <w:b w:val="0"/>
        </w:rPr>
        <w:br/>
      </w:r>
      <w:proofErr w:type="spellStart"/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Decarbonize</w:t>
      </w:r>
      <w:proofErr w:type="spellEnd"/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ekibi, </w:t>
      </w:r>
      <w:proofErr w:type="spellStart"/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blockchain</w:t>
      </w:r>
      <w:proofErr w:type="spellEnd"/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uzmanları, çevre danışmanları ve iş </w:t>
      </w:r>
      <w:proofErr w:type="spellStart"/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>stratejistlerinden</w:t>
      </w:r>
      <w:proofErr w:type="spellEnd"/>
      <w:r w:rsidRPr="005B53CB">
        <w:rPr>
          <w:rFonts w:ascii="Aptos" w:eastAsia="Aptos" w:hAnsi="Aptos" w:cs="Times New Roman"/>
          <w:b w:val="0"/>
          <w:color w:val="auto"/>
          <w:kern w:val="2"/>
          <w:sz w:val="22"/>
          <w:szCs w:val="24"/>
          <w14:ligatures w14:val="standardContextual"/>
        </w:rPr>
        <w:t xml:space="preserve"> oluşmaktadır. Projenin teknik ve stratejik yönleri bu ekip tarafından yönetilecektir.</w:t>
      </w:r>
    </w:p>
    <w:p w:rsidR="005B53CB" w:rsidRPr="005B53CB" w:rsidRDefault="005B53CB" w:rsidP="00A20444">
      <w:pPr>
        <w:jc w:val="both"/>
        <w:rPr>
          <w:rFonts w:asciiTheme="majorHAnsi" w:hAnsiTheme="majorHAnsi" w:cstheme="majorHAnsi"/>
          <w:noProof/>
          <w:sz w:val="22"/>
        </w:rPr>
      </w:pPr>
    </w:p>
    <w:sectPr w:rsidR="005B53CB" w:rsidRPr="005B53CB" w:rsidSect="00D53CC8">
      <w:headerReference w:type="default" r:id="rId14"/>
      <w:footerReference w:type="default" r:id="rId15"/>
      <w:headerReference w:type="first" r:id="rId16"/>
      <w:pgSz w:w="11906" w:h="16838" w:code="9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299" w:rsidRDefault="00A67299">
      <w:r>
        <w:separator/>
      </w:r>
    </w:p>
    <w:p w:rsidR="00A67299" w:rsidRDefault="00A67299"/>
  </w:endnote>
  <w:endnote w:type="continuationSeparator" w:id="0">
    <w:p w:rsidR="00A67299" w:rsidRDefault="00A67299">
      <w:r>
        <w:continuationSeparator/>
      </w:r>
    </w:p>
    <w:p w:rsidR="00A67299" w:rsidRDefault="00A672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2D6" w:rsidRDefault="00DF72D6">
    <w:pPr>
      <w:pStyle w:val="AltBilgi"/>
      <w:jc w:val="center"/>
    </w:pPr>
    <w:r>
      <w:rPr>
        <w:lang w:bidi="tr-TR"/>
      </w:rPr>
      <w:fldChar w:fldCharType="begin"/>
    </w:r>
    <w:r>
      <w:rPr>
        <w:lang w:bidi="tr-TR"/>
      </w:rPr>
      <w:instrText xml:space="preserve"> PAGE   \* MERGEFORMAT </w:instrText>
    </w:r>
    <w:r>
      <w:rPr>
        <w:lang w:bidi="tr-TR"/>
      </w:rPr>
      <w:fldChar w:fldCharType="separate"/>
    </w:r>
    <w:r w:rsidR="005D5686">
      <w:rPr>
        <w:noProof/>
        <w:lang w:bidi="tr-TR"/>
      </w:rPr>
      <w:t>2</w:t>
    </w:r>
    <w:r>
      <w:rPr>
        <w:noProof/>
        <w:lang w:bidi="tr-TR"/>
      </w:rPr>
      <w:fldChar w:fldCharType="end"/>
    </w:r>
  </w:p>
  <w:p w:rsidR="00DF72D6" w:rsidRDefault="00DF72D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299" w:rsidRDefault="00A67299">
      <w:r>
        <w:separator/>
      </w:r>
    </w:p>
    <w:p w:rsidR="00A67299" w:rsidRDefault="00A67299"/>
  </w:footnote>
  <w:footnote w:type="continuationSeparator" w:id="0">
    <w:p w:rsidR="00A67299" w:rsidRDefault="00A67299">
      <w:r>
        <w:continuationSeparator/>
      </w:r>
    </w:p>
    <w:p w:rsidR="00A67299" w:rsidRDefault="00A672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2" w:type="dxa"/>
      <w:tblBorders>
        <w:bottom w:val="single" w:sz="36" w:space="0" w:color="668926" w:themeColor="accent2" w:themeShade="BF"/>
      </w:tblBorders>
      <w:shd w:val="clear" w:color="auto" w:fill="2A4F1C" w:themeFill="accent1" w:themeFillShade="80"/>
      <w:tblCellMar>
        <w:left w:w="0" w:type="dxa"/>
        <w:right w:w="0" w:type="dxa"/>
      </w:tblCellMar>
      <w:tblLook w:val="0000" w:firstRow="0" w:lastRow="0" w:firstColumn="0" w:lastColumn="0" w:noHBand="0" w:noVBand="0"/>
      <w:tblDescription w:val="Üst bilgi düzen tablosu"/>
    </w:tblPr>
    <w:tblGrid>
      <w:gridCol w:w="9612"/>
    </w:tblGrid>
    <w:tr w:rsidR="00DF72D6" w:rsidTr="00EB116C">
      <w:trPr>
        <w:trHeight w:hRule="exact" w:val="259"/>
      </w:trPr>
      <w:tc>
        <w:tcPr>
          <w:tcW w:w="9612" w:type="dxa"/>
          <w:shd w:val="clear" w:color="auto" w:fill="2A4F1C" w:themeFill="accent1" w:themeFillShade="80"/>
        </w:tcPr>
        <w:p w:rsidR="00DF72D6" w:rsidRDefault="00DF72D6">
          <w:pPr>
            <w:pStyle w:val="stBilgi"/>
          </w:pPr>
        </w:p>
      </w:tc>
    </w:tr>
  </w:tbl>
  <w:p w:rsidR="00DF72D6" w:rsidRDefault="00DF72D6" w:rsidP="00D077E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2D6" w:rsidRDefault="00DF72D6">
    <w:pPr>
      <w:pStyle w:val="stBilgi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7490E870">
              <wp:simplePos x="0" y="0"/>
              <wp:positionH relativeFrom="column">
                <wp:posOffset>-188595</wp:posOffset>
              </wp:positionH>
              <wp:positionV relativeFrom="paragraph">
                <wp:posOffset>1363980</wp:posOffset>
              </wp:positionV>
              <wp:extent cx="4238625" cy="8265795"/>
              <wp:effectExtent l="0" t="0" r="9525" b="1905"/>
              <wp:wrapNone/>
              <wp:docPr id="13" name="Dikdörtgen 13" descr="Kapaktaki metin için beyaz dikdörtge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38625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1689C9F" id="Dikdörtgen 13" o:spid="_x0000_s1026" alt="Kapaktaki metin için beyaz dikdörtgen" style="position:absolute;margin-left:-14.85pt;margin-top:107.4pt;width:333.75pt;height:650.8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UDEugIAALkFAAAOAAAAZHJzL2Uyb0RvYy54bWysVM1OGzEQvlfqO1i+l02WhELEBkUgqqoI&#10;UKHi7HjtrIX/ajvZhBfqG/QFeLGO7d0NpaiHqnvwznhmvvnxzJyebZVEG+a8MLrC44MRRkxTUwu9&#10;qvC3+8sPxxj5QHRNpNGswjvm8dn8/bvT1s5YaRoja+YQgGg/a22FmxDsrCg8bZgi/sBYpkHIjVMk&#10;AOtWRe1IC+hKFuVodFS0xtXWGcq8h9uLLMTzhM85o+GGc88CkhWG2EI6XTqX8Szmp2S2csQ2gnZh&#10;kH+IQhGhwekAdUECQWsn/oBSgjrjDQ8H1KjCcC4oSzlANuPRq2zuGmJZygWK4+1QJv//YOn15tYh&#10;UcPbHWKkiYI3uhCP9fNPF1ZMo3hbM0+hZF+IJY+BPAqkWBAaiecfcC7Zjjyhem8SS9paPwPkO3vr&#10;Os4DGeuz5U7FP2SOtukZdsMzsG1AFC4n5eHxUTnFiILsuDyafjyZRtRib26dD5+YUSgSFXbwzqn8&#10;ZHPlQ1btVaI3b6SoL4WUiYm9xc6lQxsCXbFcjTvw37SkjrraRKsMGG+KmFnOJVFhJ1nUk/or41BG&#10;iL5MgaQG3jshlDIdxlnUkJpl39MRfL33PqyUaAKMyBz8D9gdQK+ZQXrsHGWnH01Z6v/BePS3wLLx&#10;YJE8Gx0GYyW0cW8BSMiq85z1+yLl0sQqLU29gyZzJk+ft/RSwLNdER9uiYNxg8GEFRJu4ODStBU2&#10;HYVRY9zTW/dRH6YApBi1ML4V9t/XxDGM5GcN83EynkzivCdmMv1YAuNeSpYvJXqtzg30whiWlaWJ&#10;jPpB9iR3Rj3ApllEryAimoLvCtPgeuY85LUCu4qyxSKpwYxbEq70naURPFY1tuX99oE42/VugLa/&#10;Nv2ok9mrFs660VKbxToYLlJ/7+va1Rv2Q2qcbpfFBfSST1r7jTv/BQAA//8DAFBLAwQUAAYACAAA&#10;ACEA8lA20uEAAAAMAQAADwAAAGRycy9kb3ducmV2LnhtbEyPTU+DQBCG7yb+h82YeGsXqIAiS2OM&#10;NtabbfG8ZUcg7geyS4v/3vGkt5nMk3eet1zPRrMTjr53VkC8jIChbZzqbSvgsH9e3ALzQVoltbMo&#10;4Bs9rKvLi1IWyp3tG552oWUUYn0hBXQhDAXnvunQSL90A1q6fbjRyEDr2HI1yjOFG82TKMq4kb2l&#10;D50c8LHD5nM3GQFTmm+f5vevzaqO6vy11ulL2AxCXF/ND/fAAs7hD4ZffVKHipyObrLKMy1gkdzl&#10;hApI4hvqQES2ymk4EprGWQq8Kvn/EtUPAAAA//8DAFBLAQItABQABgAIAAAAIQC2gziS/gAAAOEB&#10;AAATAAAAAAAAAAAAAAAAAAAAAABbQ29udGVudF9UeXBlc10ueG1sUEsBAi0AFAAGAAgAAAAhADj9&#10;If/WAAAAlAEAAAsAAAAAAAAAAAAAAAAALwEAAF9yZWxzLy5yZWxzUEsBAi0AFAAGAAgAAAAhAId1&#10;QMS6AgAAuQUAAA4AAAAAAAAAAAAAAAAALgIAAGRycy9lMm9Eb2MueG1sUEsBAi0AFAAGAAgAAAAh&#10;APJQNtLhAAAADAEAAA8AAAAAAAAAAAAAAAAAFAUAAGRycy9kb3ducmV2LnhtbFBLBQYAAAAABAAE&#10;APMAAAAiBgAAAAA=&#10;" fillcolor="white [3212]" stroked="f" strokeweight="2pt"/>
          </w:pict>
        </mc:Fallback>
      </mc:AlternateContent>
    </w: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5EE02BF8">
              <wp:simplePos x="0" y="0"/>
              <wp:positionH relativeFrom="page">
                <wp:posOffset>0</wp:posOffset>
              </wp:positionH>
              <wp:positionV relativeFrom="paragraph">
                <wp:posOffset>3802380</wp:posOffset>
              </wp:positionV>
              <wp:extent cx="7762875" cy="6410325"/>
              <wp:effectExtent l="0" t="0" r="9525" b="9525"/>
              <wp:wrapNone/>
              <wp:docPr id="11" name="Dikdörtgen 11" descr="Renkli dikdörtgen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64103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16A532" id="Dikdörtgen 11" o:spid="_x0000_s1026" alt="Renkli dikdörtgen" style="position:absolute;margin-left:0;margin-top:299.4pt;width:611.25pt;height:504.75pt;z-index:-2516577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7ntwIAAOMFAAAOAAAAZHJzL2Uyb0RvYy54bWysVM1OGzEQvlfqO1i+l92kCaERGxSBqCpR&#10;QEDF2XjtxMLrcW0nm/TB+gJ9sY7tzYby00PVi9fz983425k5Ptk0mqyF8wpMRQcHJSXCcKiVWVT0&#10;2935hyNKfGCmZhqMqOhWeHoye//uuLVTMYQl6Fo4giDGT1tb0WUIdloUni9Fw/wBWGHQKME1LKDo&#10;FkXtWIvojS6GZXlYtOBq64AL71F7lo10lvClFDxcSelFILqiWFtIp0vnQzyL2TGbLhyzS8W7Mtg/&#10;VNEwZTBpD3XGAiMrp15ANYo78CDDAYemACkVF+kN+JpB+ew1t0tmRXoLkuNtT5P/f7D8cn3tiKrx&#10;3w0oMazBf3SmHutfP11YCEOithaeI2U3wjxqReq9NbLXWj9FkFt77TrJ4zVSsZGuiV98JNkkxrc9&#10;42ITCEflZHI4PJqMKeFoOxwNyo/DcUQt9uHW+fBZQEPipaIOf2limq0vfMiuO5eYzYNW9bnSOgmx&#10;jcSpdmTNsAEY58KEQQrXq+Yr1FmPjVR2rYBqbJisPtqpsZrUkBEp1fZHEm1iKgMxaa4naopITKYi&#10;3cJWi+inzY2QSDg+fpgK6ZFf1uiXrBZZPX6zlgQYkSXm77HzI9/AzlV2/jFUpEnpg8u/FZaD+4iU&#10;GUzogxtlwL0GoJH5LnP235GUqYksPUC9xXZ0kOfUW36u8K9fMB+umcPBxBHGZROu8JAa2opCd6Nk&#10;Ce7Ha/roj/OCVkpaHPSK+u8r5gQl+ovBSfo0GI3iZkjCaDwZouCeWh6eWsyqOQVsJRwLrC5do3/Q&#10;u6t00NzjTprHrGhihmPuivLgdsJpyAsItxoX83lyw21gWbgwt5ZH8Mhq7Oq7zT1ztmv9gFNzCbul&#10;wKbPJiD7xkgD81UAqdJ47Hnt+MZNkpq423pxVT2Vk9d+N89+AwAA//8DAFBLAwQUAAYACAAAACEA&#10;ARP3/d8AAAAKAQAADwAAAGRycy9kb3ducmV2LnhtbEyPwU7DMAyG70i8Q2QkbiylqFNbmk4IgRAn&#10;2ABxzRrTVjROlWRt4enxTuNm67d+f1+1WewgJvShd6TgepWAQGqc6alV8P72eJWDCFGT0YMjVPCD&#10;ATb1+VmlS+Nm2uK0i63gEgqlVtDFOJZShqZDq8PKjUicfTlvdeTVt9J4PXO5HWSaJGtpdU/8odMj&#10;3nfYfO8OVkHzUrz6zyl7mraWxmc3Fx+/D1Gpy4vl7hZExCWejuGIz+hQM9PeHcgEMShgkaggK3IW&#10;OMZpmmYg9jytk/wGZF3J/wr1HwAAAP//AwBQSwECLQAUAAYACAAAACEAtoM4kv4AAADhAQAAEwAA&#10;AAAAAAAAAAAAAAAAAAAAW0NvbnRlbnRfVHlwZXNdLnhtbFBLAQItABQABgAIAAAAIQA4/SH/1gAA&#10;AJQBAAALAAAAAAAAAAAAAAAAAC8BAABfcmVscy8ucmVsc1BLAQItABQABgAIAAAAIQDZCo7ntwIA&#10;AOMFAAAOAAAAAAAAAAAAAAAAAC4CAABkcnMvZTJvRG9jLnhtbFBLAQItABQABgAIAAAAIQABE/f9&#10;3wAAAAoBAAAPAAAAAAAAAAAAAAAAABEFAABkcnMvZG93bnJldi54bWxQSwUGAAAAAAQABADzAAAA&#10;HQYAAAAA&#10;" fillcolor="#daefd3 [660]" stroked="f" strokeweight="2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7C2"/>
    <w:multiLevelType w:val="multilevel"/>
    <w:tmpl w:val="FA120E9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D22B2"/>
    <w:multiLevelType w:val="multilevel"/>
    <w:tmpl w:val="9790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62F37"/>
    <w:multiLevelType w:val="hybridMultilevel"/>
    <w:tmpl w:val="0212DF6A"/>
    <w:lvl w:ilvl="0" w:tplc="6D9A4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83E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A3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A2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528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26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448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B2B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705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7B1E57"/>
    <w:multiLevelType w:val="hybridMultilevel"/>
    <w:tmpl w:val="61765EF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B5621"/>
    <w:multiLevelType w:val="multilevel"/>
    <w:tmpl w:val="2AF08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06449"/>
    <w:multiLevelType w:val="multilevel"/>
    <w:tmpl w:val="2D94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94030"/>
    <w:multiLevelType w:val="multilevel"/>
    <w:tmpl w:val="4FDA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37349"/>
    <w:multiLevelType w:val="multilevel"/>
    <w:tmpl w:val="1BD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808FB"/>
    <w:multiLevelType w:val="hybridMultilevel"/>
    <w:tmpl w:val="5B08A7E8"/>
    <w:lvl w:ilvl="0" w:tplc="240EA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2D9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0F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4E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F88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82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54B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ED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A135BA8"/>
    <w:multiLevelType w:val="hybridMultilevel"/>
    <w:tmpl w:val="2DCEB5A4"/>
    <w:lvl w:ilvl="0" w:tplc="C9124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20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64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66C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30C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8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62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22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85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763659"/>
    <w:multiLevelType w:val="multilevel"/>
    <w:tmpl w:val="49E4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61F47"/>
    <w:multiLevelType w:val="multilevel"/>
    <w:tmpl w:val="4FCC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57424"/>
    <w:multiLevelType w:val="hybridMultilevel"/>
    <w:tmpl w:val="A2BA235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A0303"/>
    <w:multiLevelType w:val="hybridMultilevel"/>
    <w:tmpl w:val="58D8C148"/>
    <w:lvl w:ilvl="0" w:tplc="E5A6B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70DD2"/>
    <w:multiLevelType w:val="hybridMultilevel"/>
    <w:tmpl w:val="DA2A2624"/>
    <w:lvl w:ilvl="0" w:tplc="BE901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83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AE6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CD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67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227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22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0E2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EB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AD744E"/>
    <w:multiLevelType w:val="multilevel"/>
    <w:tmpl w:val="5E2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246DC"/>
    <w:multiLevelType w:val="multilevel"/>
    <w:tmpl w:val="6CC0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CF7E8C"/>
    <w:multiLevelType w:val="multilevel"/>
    <w:tmpl w:val="349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8D555D"/>
    <w:multiLevelType w:val="multilevel"/>
    <w:tmpl w:val="2F2E8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CC43257"/>
    <w:multiLevelType w:val="multilevel"/>
    <w:tmpl w:val="3C864A7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5"/>
  </w:num>
  <w:num w:numId="5">
    <w:abstractNumId w:val="17"/>
  </w:num>
  <w:num w:numId="6">
    <w:abstractNumId w:val="19"/>
  </w:num>
  <w:num w:numId="7">
    <w:abstractNumId w:val="7"/>
  </w:num>
  <w:num w:numId="8">
    <w:abstractNumId w:val="3"/>
  </w:num>
  <w:num w:numId="9">
    <w:abstractNumId w:val="13"/>
  </w:num>
  <w:num w:numId="10">
    <w:abstractNumId w:val="11"/>
  </w:num>
  <w:num w:numId="11">
    <w:abstractNumId w:val="5"/>
  </w:num>
  <w:num w:numId="12">
    <w:abstractNumId w:val="6"/>
  </w:num>
  <w:num w:numId="13">
    <w:abstractNumId w:val="0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2F"/>
    <w:rsid w:val="00002F00"/>
    <w:rsid w:val="0002482E"/>
    <w:rsid w:val="00050324"/>
    <w:rsid w:val="00051945"/>
    <w:rsid w:val="000A0150"/>
    <w:rsid w:val="000B42E8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C2649"/>
    <w:rsid w:val="003D3863"/>
    <w:rsid w:val="004110DE"/>
    <w:rsid w:val="0044085A"/>
    <w:rsid w:val="0046337B"/>
    <w:rsid w:val="004B21A5"/>
    <w:rsid w:val="004D4E4A"/>
    <w:rsid w:val="004E3377"/>
    <w:rsid w:val="005037F0"/>
    <w:rsid w:val="00516A86"/>
    <w:rsid w:val="005275F6"/>
    <w:rsid w:val="00547CEC"/>
    <w:rsid w:val="00557740"/>
    <w:rsid w:val="00572102"/>
    <w:rsid w:val="0059652B"/>
    <w:rsid w:val="005B53CB"/>
    <w:rsid w:val="005B6A31"/>
    <w:rsid w:val="005D55B2"/>
    <w:rsid w:val="005D5686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54B44"/>
    <w:rsid w:val="00862FE4"/>
    <w:rsid w:val="0086389A"/>
    <w:rsid w:val="0087605E"/>
    <w:rsid w:val="008951FF"/>
    <w:rsid w:val="008B1FEE"/>
    <w:rsid w:val="00903C32"/>
    <w:rsid w:val="00916B16"/>
    <w:rsid w:val="009171BD"/>
    <w:rsid w:val="009173B9"/>
    <w:rsid w:val="0093335D"/>
    <w:rsid w:val="0093613E"/>
    <w:rsid w:val="00943026"/>
    <w:rsid w:val="00966B81"/>
    <w:rsid w:val="009A24C3"/>
    <w:rsid w:val="009C7720"/>
    <w:rsid w:val="009E1F47"/>
    <w:rsid w:val="009E3724"/>
    <w:rsid w:val="00A20444"/>
    <w:rsid w:val="00A23AFA"/>
    <w:rsid w:val="00A31B3E"/>
    <w:rsid w:val="00A33AD0"/>
    <w:rsid w:val="00A532F3"/>
    <w:rsid w:val="00A67299"/>
    <w:rsid w:val="00A8489E"/>
    <w:rsid w:val="00AB73DD"/>
    <w:rsid w:val="00AC29F3"/>
    <w:rsid w:val="00B04A44"/>
    <w:rsid w:val="00B231E5"/>
    <w:rsid w:val="00B62B54"/>
    <w:rsid w:val="00B67B8C"/>
    <w:rsid w:val="00B71FAA"/>
    <w:rsid w:val="00BA334F"/>
    <w:rsid w:val="00BD72FC"/>
    <w:rsid w:val="00C02B87"/>
    <w:rsid w:val="00C02CA1"/>
    <w:rsid w:val="00C4086D"/>
    <w:rsid w:val="00C472A5"/>
    <w:rsid w:val="00C84A2F"/>
    <w:rsid w:val="00CA1896"/>
    <w:rsid w:val="00CB5B28"/>
    <w:rsid w:val="00CF5371"/>
    <w:rsid w:val="00D0323A"/>
    <w:rsid w:val="00D0559F"/>
    <w:rsid w:val="00D077E9"/>
    <w:rsid w:val="00D42CB7"/>
    <w:rsid w:val="00D43D53"/>
    <w:rsid w:val="00D53CC8"/>
    <w:rsid w:val="00D5413D"/>
    <w:rsid w:val="00D570A9"/>
    <w:rsid w:val="00D70D02"/>
    <w:rsid w:val="00D770C7"/>
    <w:rsid w:val="00D806D8"/>
    <w:rsid w:val="00D86945"/>
    <w:rsid w:val="00D90290"/>
    <w:rsid w:val="00DA5883"/>
    <w:rsid w:val="00DD152F"/>
    <w:rsid w:val="00DE213F"/>
    <w:rsid w:val="00DF027C"/>
    <w:rsid w:val="00DF72D6"/>
    <w:rsid w:val="00E00A32"/>
    <w:rsid w:val="00E057CF"/>
    <w:rsid w:val="00E112D8"/>
    <w:rsid w:val="00E22ACD"/>
    <w:rsid w:val="00E36A9E"/>
    <w:rsid w:val="00E53C8E"/>
    <w:rsid w:val="00E620B0"/>
    <w:rsid w:val="00E64EFB"/>
    <w:rsid w:val="00E81B40"/>
    <w:rsid w:val="00E836A2"/>
    <w:rsid w:val="00EB116C"/>
    <w:rsid w:val="00EF555B"/>
    <w:rsid w:val="00F027BB"/>
    <w:rsid w:val="00F11DCF"/>
    <w:rsid w:val="00F162EA"/>
    <w:rsid w:val="00F25458"/>
    <w:rsid w:val="00F52D27"/>
    <w:rsid w:val="00F83527"/>
    <w:rsid w:val="00FC670D"/>
    <w:rsid w:val="00FD583F"/>
    <w:rsid w:val="00FD7488"/>
    <w:rsid w:val="00FE479A"/>
    <w:rsid w:val="00FF16B4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030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455F51" w:themeColor="text2"/>
      <w:sz w:val="28"/>
      <w:szCs w:val="22"/>
    </w:rPr>
  </w:style>
  <w:style w:type="paragraph" w:styleId="Balk1">
    <w:name w:val="heading 1"/>
    <w:basedOn w:val="Normal"/>
    <w:link w:val="Balk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3473C" w:themeColor="text2" w:themeShade="BF"/>
      <w:kern w:val="28"/>
      <w:sz w:val="52"/>
      <w:szCs w:val="32"/>
    </w:rPr>
  </w:style>
  <w:style w:type="paragraph" w:styleId="Balk2">
    <w:name w:val="heading 2"/>
    <w:basedOn w:val="Normal"/>
    <w:next w:val="Normal"/>
    <w:link w:val="Balk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link w:val="KonuBa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"/>
    <w:rsid w:val="00D86945"/>
    <w:rPr>
      <w:rFonts w:asciiTheme="majorHAnsi" w:eastAsiaTheme="majorEastAsia" w:hAnsiTheme="majorHAnsi" w:cstheme="majorBidi"/>
      <w:b/>
      <w:bCs/>
      <w:color w:val="455F51" w:themeColor="text2"/>
      <w:sz w:val="72"/>
      <w:szCs w:val="52"/>
    </w:rPr>
  </w:style>
  <w:style w:type="paragraph" w:styleId="Altyaz">
    <w:name w:val="Subtitle"/>
    <w:basedOn w:val="Normal"/>
    <w:link w:val="Altyaz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tyazChar">
    <w:name w:val="Altyazı Char"/>
    <w:basedOn w:val="VarsaylanParagrafYazTipi"/>
    <w:link w:val="Altyaz"/>
    <w:uiPriority w:val="2"/>
    <w:rsid w:val="00D86945"/>
    <w:rPr>
      <w:rFonts w:eastAsiaTheme="minorEastAsia"/>
      <w:caps/>
      <w:color w:val="455F51" w:themeColor="text2"/>
      <w:spacing w:val="20"/>
      <w:sz w:val="32"/>
      <w:szCs w:val="22"/>
    </w:rPr>
  </w:style>
  <w:style w:type="character" w:customStyle="1" w:styleId="Balk1Char">
    <w:name w:val="Başlık 1 Char"/>
    <w:basedOn w:val="VarsaylanParagrafYazTipi"/>
    <w:link w:val="Balk1"/>
    <w:uiPriority w:val="4"/>
    <w:rsid w:val="00D077E9"/>
    <w:rPr>
      <w:rFonts w:asciiTheme="majorHAnsi" w:eastAsiaTheme="majorEastAsia" w:hAnsiTheme="majorHAnsi" w:cstheme="majorBidi"/>
      <w:b/>
      <w:color w:val="33473C" w:themeColor="text2" w:themeShade="BF"/>
      <w:kern w:val="28"/>
      <w:sz w:val="52"/>
      <w:szCs w:val="32"/>
    </w:rPr>
  </w:style>
  <w:style w:type="paragraph" w:styleId="stBilgi">
    <w:name w:val="header"/>
    <w:basedOn w:val="Normal"/>
    <w:link w:val="stBilgiChar"/>
    <w:uiPriority w:val="8"/>
    <w:unhideWhenUsed/>
    <w:rsid w:val="005D55B2"/>
    <w:rPr>
      <w:sz w:val="22"/>
    </w:rPr>
  </w:style>
  <w:style w:type="character" w:customStyle="1" w:styleId="stBilgiChar">
    <w:name w:val="Üst Bilgi Char"/>
    <w:basedOn w:val="VarsaylanParagrafYazTipi"/>
    <w:link w:val="stBilgi"/>
    <w:uiPriority w:val="8"/>
    <w:rsid w:val="005D55B2"/>
    <w:rPr>
      <w:rFonts w:eastAsiaTheme="minorEastAsia"/>
      <w:b/>
      <w:color w:val="455F51" w:themeColor="text2"/>
      <w:sz w:val="22"/>
      <w:szCs w:val="22"/>
    </w:rPr>
  </w:style>
  <w:style w:type="paragraph" w:styleId="AltBilgi">
    <w:name w:val="footer"/>
    <w:basedOn w:val="Normal"/>
    <w:link w:val="AltBilgiChar"/>
    <w:uiPriority w:val="99"/>
    <w:unhideWhenUsed/>
    <w:rsid w:val="005037F0"/>
  </w:style>
  <w:style w:type="character" w:customStyle="1" w:styleId="AltBilgiChar">
    <w:name w:val="Alt Bilgi Char"/>
    <w:basedOn w:val="VarsaylanParagrafYazTipi"/>
    <w:link w:val="AltBilgi"/>
    <w:uiPriority w:val="99"/>
    <w:rsid w:val="005037F0"/>
    <w:rPr>
      <w:sz w:val="24"/>
      <w:szCs w:val="24"/>
    </w:rPr>
  </w:style>
  <w:style w:type="paragraph" w:customStyle="1" w:styleId="Ad">
    <w:name w:val="Ad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Balk2Char">
    <w:name w:val="Başlık 2 Char"/>
    <w:basedOn w:val="VarsaylanParagrafYazTipi"/>
    <w:link w:val="Balk2"/>
    <w:uiPriority w:val="4"/>
    <w:rsid w:val="00DF027C"/>
    <w:rPr>
      <w:rFonts w:eastAsiaTheme="majorEastAsia" w:cstheme="majorBidi"/>
      <w:color w:val="455F51" w:themeColor="text2"/>
      <w:sz w:val="36"/>
      <w:szCs w:val="26"/>
    </w:rPr>
  </w:style>
  <w:style w:type="table" w:styleId="TabloKlavuzu">
    <w:name w:val="Table Grid"/>
    <w:basedOn w:val="NormalTablo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unhideWhenUsed/>
    <w:rsid w:val="00D86945"/>
    <w:rPr>
      <w:color w:val="808080"/>
    </w:rPr>
  </w:style>
  <w:style w:type="paragraph" w:customStyle="1" w:styleId="erik">
    <w:name w:val="İçerik"/>
    <w:basedOn w:val="Normal"/>
    <w:link w:val="erikKrkt"/>
    <w:qFormat/>
    <w:rsid w:val="00DF027C"/>
    <w:rPr>
      <w:b w:val="0"/>
    </w:rPr>
  </w:style>
  <w:style w:type="paragraph" w:customStyle="1" w:styleId="VurguMetni">
    <w:name w:val="Vurgu Metni"/>
    <w:basedOn w:val="Normal"/>
    <w:link w:val="VurguMetniKrkt"/>
    <w:qFormat/>
    <w:rsid w:val="00DF027C"/>
  </w:style>
  <w:style w:type="character" w:customStyle="1" w:styleId="erikKrkt">
    <w:name w:val="İçerik Krkt"/>
    <w:basedOn w:val="VarsaylanParagrafYazTipi"/>
    <w:link w:val="erik"/>
    <w:rsid w:val="00DF027C"/>
    <w:rPr>
      <w:rFonts w:eastAsiaTheme="minorEastAsia"/>
      <w:color w:val="455F51" w:themeColor="text2"/>
      <w:sz w:val="28"/>
      <w:szCs w:val="22"/>
    </w:rPr>
  </w:style>
  <w:style w:type="character" w:customStyle="1" w:styleId="VurguMetniKrkt">
    <w:name w:val="Vurgu Metni Krkt"/>
    <w:basedOn w:val="VarsaylanParagrafYazTipi"/>
    <w:link w:val="VurguMetni"/>
    <w:rsid w:val="00DF027C"/>
    <w:rPr>
      <w:rFonts w:eastAsiaTheme="minorEastAsia"/>
      <w:b/>
      <w:color w:val="455F51" w:themeColor="text2"/>
      <w:sz w:val="28"/>
      <w:szCs w:val="22"/>
    </w:rPr>
  </w:style>
  <w:style w:type="character" w:styleId="Kpr">
    <w:name w:val="Hyperlink"/>
    <w:basedOn w:val="VarsaylanParagrafYazTipi"/>
    <w:uiPriority w:val="99"/>
    <w:unhideWhenUsed/>
    <w:rsid w:val="00EB116C"/>
    <w:rPr>
      <w:color w:val="6B9F25" w:themeColor="hyperlink"/>
      <w:u w:val="single"/>
    </w:rPr>
  </w:style>
  <w:style w:type="paragraph" w:styleId="ListeParagraf">
    <w:name w:val="List Paragraph"/>
    <w:basedOn w:val="Normal"/>
    <w:uiPriority w:val="34"/>
    <w:unhideWhenUsed/>
    <w:qFormat/>
    <w:rsid w:val="00EB116C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4D4E4A"/>
    <w:rPr>
      <w:color w:val="BA6906" w:themeColor="followedHyperlink"/>
      <w:u w:val="single"/>
    </w:rPr>
  </w:style>
  <w:style w:type="character" w:customStyle="1" w:styleId="mord">
    <w:name w:val="mord"/>
    <w:basedOn w:val="VarsaylanParagrafYazTipi"/>
    <w:rsid w:val="000B42E8"/>
  </w:style>
  <w:style w:type="character" w:customStyle="1" w:styleId="mrel">
    <w:name w:val="mrel"/>
    <w:basedOn w:val="VarsaylanParagrafYazTipi"/>
    <w:rsid w:val="000B42E8"/>
  </w:style>
  <w:style w:type="character" w:customStyle="1" w:styleId="mbin">
    <w:name w:val="mbin"/>
    <w:basedOn w:val="VarsaylanParagrafYazTipi"/>
    <w:rsid w:val="000B42E8"/>
  </w:style>
  <w:style w:type="character" w:customStyle="1" w:styleId="mopen">
    <w:name w:val="mopen"/>
    <w:basedOn w:val="VarsaylanParagrafYazTipi"/>
    <w:rsid w:val="000B42E8"/>
  </w:style>
  <w:style w:type="character" w:customStyle="1" w:styleId="mclose">
    <w:name w:val="mclose"/>
    <w:basedOn w:val="VarsaylanParagrafYazTipi"/>
    <w:rsid w:val="000B42E8"/>
  </w:style>
  <w:style w:type="character" w:customStyle="1" w:styleId="katex-mathml">
    <w:name w:val="katex-mathml"/>
    <w:basedOn w:val="VarsaylanParagrafYazTipi"/>
    <w:rsid w:val="000B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11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5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ecarbonize.worl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efscan.com/contract/0x74870879406c9db2949947Ae3729AAcb74aa0dE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ef.io/wearereef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carbonize.worl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ustom Theme">
  <a:themeElements>
    <a:clrScheme name="Yeşil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9653-AA53-4AF2-A176-F5635511D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2024-10-18T20:20:00Z</dcterms:created>
  <dcterms:modified xsi:type="dcterms:W3CDTF">2024-12-14T14:50:00Z</dcterms:modified>
  <cp:version/>
</cp:coreProperties>
</file>