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 w:after="60"/>
        <w:jc w:val="center"/>
      </w:pPr>
      <w:r>
        <w:rPr>
          <w:rFonts w:ascii="Arial" w:cs="Arial" w:eastAsia="Arial" w:hAnsi="Arial"/>
          <w:b/>
          <w:bCs/>
          <w:color w:val="1B3A6B"/>
          <w:sz w:val="34"/>
          <w:szCs w:val="34"/>
        </w:rPr>
        <w:t xml:space="preserve">BUSINESS REQUIREMENTS DOCUMENT</w:t>
      </w:r>
    </w:p>
    <w:p>
      <w:pPr>
        <w:spacing w:before="0" w:after="50"/>
        <w:jc w:val="center"/>
      </w:pPr>
      <w:r>
        <w:rPr>
          <w:rFonts w:ascii="Arial" w:cs="Arial" w:eastAsia="Arial" w:hAnsi="Arial"/>
          <w:b/>
          <w:bCs/>
          <w:color w:val="2C3E50"/>
          <w:sz w:val="26"/>
          <w:szCs w:val="26"/>
        </w:rPr>
        <w:t xml:space="preserve">IT Service Desk SLA Performance Monitoring System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7F8C8D"/>
          <w:sz w:val="20"/>
          <w:szCs w:val="20"/>
        </w:rPr>
        <w:t xml:space="preserve">NexaServ Technologies Pvt. Ltd.</w:t>
      </w:r>
    </w:p>
    <w:p>
      <w:pPr>
        <w:keepNext/>
        <w:pBdr>
          <w:bottom w:val="single" w:color="1B3A6B" w:sz="10" w:space="1"/>
        </w:pBdr>
        <w:spacing w:before="40" w:after="12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SLA Performance Monitoring BRD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Version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1.0</w:t>
            </w:r>
          </w:p>
        </w:tc>
      </w:tr>
      <w:tr>
        <w:trPr>
          <w:cantSplit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Prepared By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Kratika Yadav, Business Analyst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Date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March 2026</w:t>
            </w:r>
          </w:p>
        </w:tc>
      </w:tr>
      <w:tr>
        <w:trPr>
          <w:cantSplit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Organization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NexaServ Technologies Pvt. Ltd.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Status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Draft</w:t>
            </w:r>
          </w:p>
        </w:tc>
      </w:tr>
      <w:tr>
        <w:trPr>
          <w:cantSplit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Reviewed By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IT Service Manager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EDF5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Approval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Pending Approval</w:t>
            </w:r>
          </w:p>
        </w:tc>
      </w:tr>
    </w:tbl>
    <w:p>
      <w:pPr>
        <w:keepNext/>
        <w:pBdr>
          <w:bottom w:val="single" w:color="1B3A6B" w:sz="8" w:space="2"/>
        </w:pBdr>
        <w:spacing w:before="24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1. Executive Summary</w:t>
      </w:r>
    </w:p>
    <w:p>
      <w:pPr>
        <w:keepNext/>
        <w:spacing w:before="140" w:after="5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1.1 Project Overview</w:t>
      </w:r>
    </w:p>
    <w:p>
      <w:pPr>
        <w:spacing w:before="50" w:after="5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NexaServ Technologies operates an IT Service Desk handling thousands of incidents monthly. Analysis of 24,918 closed incidents revealed a critical SLA compliance rate of 63.42% — significantly below the ITIL industry benchmark of 80%. This document defines the business requirements for implementing a proactive, automated SLA Performance Monitoring System to replace the current reactive, fragmented approach.</w:t>
      </w:r>
    </w:p>
    <w:p>
      <w:pPr>
        <w:keepNext/>
        <w:spacing w:before="140" w:after="5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1.2 Business Case</w:t>
      </w:r>
    </w:p>
    <w:p>
      <w:pPr>
        <w:spacing w:before="50" w:after="5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The current absence of real-time SLA monitoring exposes NexaServ to the following business risks: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Financial penalties due to undetected SLA breaches in contracted service agreements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Customer and client dissatisfaction caused by delayed incident resolution with no proactive communication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Reputational damage from consistent underperformance against ITIL benchmarks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1,108 incidents breached SLA solely due to missing ticket assignment — a fully preventable process failure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Management blind spots — no structured visibility into which teams, priorities or categories are driving non-compliance</w:t>
      </w:r>
    </w:p>
    <w:p>
      <w:pPr>
        <w:keepNext/>
        <w:pBdr>
          <w:bottom w:val="single" w:color="1B3A6B" w:sz="8" w:space="2"/>
        </w:pBdr>
        <w:spacing w:before="24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2. Project Background and Objectives</w:t>
      </w:r>
    </w:p>
    <w:p>
      <w:pPr>
        <w:keepNext/>
        <w:spacing w:before="140" w:after="5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2.1 Problem Statement</w:t>
      </w:r>
    </w:p>
    <w:p>
      <w:pPr>
        <w:spacing w:before="50" w:after="5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The IT Service Desk at NexaServ Technologies lacks a structured, real-time system to monitor and track SLA performance. Current challenges include: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Manual and fragmented SLA tracking with no automated breach alerts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No visibility into which assignment groups or priority levels are driving breaches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Unassigned incidents falling through operational cracks — 1,108 breaches caused by missing assignment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Delayed reporting — management receives breach data only after incidents are closed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No escalation workflow — critical incidents breach SLA with no automated management notification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Reassignment inefficiency — incidents with 6+ reassignments breach SLA 92% of the time vs 22% for zero reassignments</w:t>
      </w:r>
    </w:p>
    <w:p>
      <w:pPr>
        <w:keepNext/>
        <w:spacing w:before="80" w:after="6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2.2 Current State Analysis (As-Is)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3580"/>
      </w:tblGrid>
      <w:tr>
        <w:trPr>
          <w:cantSplit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 Performance</w:t>
            </w:r>
          </w:p>
        </w:tc>
        <w:tc>
          <w:tcPr>
            <w:tcW w:type="dxa" w:w="3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ITIL Benchmark</w:t>
            </w:r>
          </w:p>
        </w:tc>
      </w:tr>
      <w:tr>
        <w:trPr>
          <w:cantSplit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Overall SLA Compliance Rate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63.42%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80% minimum</w:t>
            </w:r>
          </w:p>
        </w:tc>
      </w:tr>
      <w:tr>
        <w:trPr>
          <w:cantSplit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Total SLA Breaches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9,115 incidents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Less than 20% of total volume</w:t>
            </w:r>
          </w:p>
        </w:tc>
      </w:tr>
      <w:tr>
        <w:trPr>
          <w:cantSplit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Unassigned Ticket Breaches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1,108 incidents (12.1%)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0% — fully preventable</w:t>
            </w:r>
          </w:p>
        </w:tc>
      </w:tr>
      <w:tr>
        <w:trPr>
          <w:cantSplit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P3 Moderate Breach Share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91% of all breaches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Proportional distribution</w:t>
            </w:r>
          </w:p>
        </w:tc>
      </w:tr>
      <w:tr>
        <w:trPr>
          <w:cantSplit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Avg Resolution Time P1 Critical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157 hours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 to 4 hours</w:t>
            </w:r>
          </w:p>
        </w:tc>
      </w:tr>
      <w:tr>
        <w:trPr>
          <w:cantSplit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High Reassignment Breach Rate (6+)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92% breach probability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Less than 30%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keepNext/>
        <w:spacing w:before="140" w:after="5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2.3 SMART Objectives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/>
          <w:bCs/>
          <w:color w:val="2C3E50"/>
          <w:sz w:val="19"/>
          <w:szCs w:val="19"/>
        </w:rPr>
        <w:t xml:space="preserve">Objective 1: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Achieve 80% or above SLA compliance rate within 3 months of implementation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/>
          <w:bCs/>
          <w:color w:val="2C3E50"/>
          <w:sz w:val="19"/>
          <w:szCs w:val="19"/>
        </w:rPr>
        <w:t xml:space="preserve">Objective 2: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Reduce unassigned ticket SLA breaches to zero through automated assignment alerts within 30 days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/>
          <w:bCs/>
          <w:color w:val="2C3E50"/>
          <w:sz w:val="19"/>
          <w:szCs w:val="19"/>
        </w:rPr>
        <w:t xml:space="preserve">Objective 3: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Reduce P3 Moderate breach rate by 40% through priority-based monitoring and team-level alerts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/>
          <w:bCs/>
          <w:color w:val="2C3E50"/>
          <w:sz w:val="19"/>
          <w:szCs w:val="19"/>
        </w:rPr>
        <w:t xml:space="preserve">Objective 4: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Improve Mean Time to Resolve for P1 Critical from 157 hours to under 8 hours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b/>
          <w:bCs/>
          <w:color w:val="2C3E50"/>
          <w:sz w:val="19"/>
          <w:szCs w:val="19"/>
        </w:rPr>
        <w:t xml:space="preserve">Objective 5: </w:t>
      </w:r>
      <w:r>
        <w:rPr>
          <w:rFonts w:ascii="Arial" w:cs="Arial" w:eastAsia="Arial" w:hAnsi="Arial"/>
          <w:color w:val="2C3E50"/>
          <w:sz w:val="19"/>
          <w:szCs w:val="19"/>
        </w:rPr>
        <w:t xml:space="preserve">Reduce high-reassignment incidents by 50% through routing efficiency improvements</w:t>
      </w:r>
    </w:p>
    <w:p>
      <w:pPr>
        <w:keepNext/>
        <w:pBdr>
          <w:bottom w:val="single" w:color="1B3A6B" w:sz="8" w:space="2"/>
        </w:pBdr>
        <w:spacing w:before="24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3. Stakeholders and RACI Matrix</w:t>
      </w:r>
    </w:p>
    <w:p>
      <w:pPr>
        <w:keepNext/>
        <w:spacing w:before="80" w:after="6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3.1 Stakeholder Register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Stakeholder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Interest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Influence</w:t>
            </w:r>
          </w:p>
        </w:tc>
      </w:tr>
      <w:tr>
        <w:trPr>
          <w:cantSplit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IT Service Manager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Project Sponsor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Overall SLA compliance and management visibility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Team Leaders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Primary User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Team performance monitoring and breach alerts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High</w:t>
            </w:r>
          </w:p>
        </w:tc>
      </w:tr>
      <w:tr>
        <w:trPr>
          <w:cantSplit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IT Resolver Teams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End User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Clear ticket assignment and priority guidance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Medium</w:t>
            </w:r>
          </w:p>
        </w:tc>
      </w:tr>
      <w:tr>
        <w:trPr>
          <w:cantSplit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End Users / Employees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Incident Raiser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Timely resolution of raised incidents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Low</w:t>
            </w:r>
          </w:p>
        </w:tc>
      </w:tr>
      <w:tr>
        <w:trPr>
          <w:cantSplit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System Administrator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Technical Implementer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System configuration and automation setup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Medium</w:t>
            </w:r>
          </w:p>
        </w:tc>
      </w:tr>
      <w:tr>
        <w:trPr>
          <w:cantSplit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Senior Management / CIO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Executive Stakeholder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Business performance and compliance reporting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High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keepNext/>
        <w:spacing w:before="80" w:after="6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3.2 RACI Matrix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0"/>
        <w:gridCol w:w="1400"/>
        <w:gridCol w:w="1400"/>
        <w:gridCol w:w="1400"/>
        <w:gridCol w:w="1400"/>
        <w:gridCol w:w="1400"/>
      </w:tblGrid>
      <w:tr>
        <w:trPr>
          <w:cantSplit/>
        </w:trPr>
        <w:tc>
          <w:tcPr>
            <w:tcW w:type="dxa" w:w="30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Activity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IT Svc Mgr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Team Lead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Sys Admin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CIO</w:t>
            </w:r>
          </w:p>
        </w:tc>
      </w:tr>
      <w:tr>
        <w:trPr>
          <w:cantSplit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Define SLA thresholds and alert rules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</w:t>
            </w:r>
          </w:p>
        </w:tc>
      </w:tr>
      <w:tr>
        <w:trPr>
          <w:cantSplit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Configure automation in ServiceNow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</w:t>
            </w:r>
          </w:p>
        </w:tc>
      </w:tr>
      <w:tr>
        <w:trPr>
          <w:cantSplit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Receive and act on breach alerts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</w:t>
            </w:r>
          </w:p>
        </w:tc>
      </w:tr>
      <w:tr>
        <w:trPr>
          <w:cantSplit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Monitor executive dashboard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</w:t>
            </w:r>
          </w:p>
        </w:tc>
      </w:tr>
      <w:tr>
        <w:trPr>
          <w:cantSplit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Conduct Root Cause Analysis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A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6B"/>
                <w:sz w:val="18"/>
                <w:szCs w:val="18"/>
              </w:rPr>
              <w:t xml:space="preserve">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</w:t>
            </w:r>
          </w:p>
        </w:tc>
      </w:tr>
    </w:tbl>
    <w:p>
      <w:pPr>
        <w:spacing w:before="50" w:after="5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R = Responsible   |   A = Accountable   |   C = Consulted   |   I = Informed</w:t>
      </w:r>
    </w:p>
    <w:p>
      <w:pPr>
        <w:keepNext/>
        <w:pBdr>
          <w:bottom w:val="single" w:color="1B3A6B" w:sz="8" w:space="2"/>
        </w:pBdr>
        <w:spacing w:before="24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4. SLA Priority Matrix</w:t>
      </w:r>
    </w:p>
    <w:p>
      <w:pPr>
        <w:spacing w:before="50" w:after="5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The following priority matrix defines SLA targets based on Impact and Urgency, aligned with ITIL standards:</w:t>
      </w:r>
    </w:p>
    <w:p>
      <w:pPr>
        <w:spacing w:before="50" w:after="50"/>
      </w:pPr>
      <w: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80"/>
        <w:gridCol w:w="1500"/>
        <w:gridCol w:w="1500"/>
        <w:gridCol w:w="1500"/>
        <w:gridCol w:w="1500"/>
      </w:tblGrid>
      <w:tr>
        <w:trPr>
          <w:cantSplit/>
        </w:trP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 Target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Resolution Target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 Owner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Escalation Owner</w:t>
            </w:r>
          </w:p>
        </w:tc>
      </w:tr>
      <w:tr>
        <w:trPr>
          <w:cantSplit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74C3C"/>
                <w:sz w:val="18"/>
                <w:szCs w:val="18"/>
              </w:rPr>
              <w:t xml:space="preserve">P1 Critical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Entire service down; major business halt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15 to 30 mins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 to 4 hours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Team Leader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IT Service Manager</w:t>
            </w:r>
          </w:p>
        </w:tc>
      </w:tr>
      <w:tr>
        <w:trPr>
          <w:cantSplit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P2 High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Service degraded; critical function broken with workaround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30 to 60 mins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6 to 8 hours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Team Leader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IT Service Manager</w:t>
            </w:r>
          </w:p>
        </w:tc>
      </w:tr>
      <w:tr>
        <w:trPr>
          <w:cantSplit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EF9E7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P3 Moderate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Minor issue; limited impact on small group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4 hours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2 to 3 business days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Team Leader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IT Service Manager</w:t>
            </w:r>
          </w:p>
        </w:tc>
      </w:tr>
      <w:tr>
        <w:trPr>
          <w:cantSplit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P4 Low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Cosmetic issues or general inquiries; minimal impact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 business day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 business days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Assignee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Team Leader</w:t>
            </w:r>
          </w:p>
        </w:tc>
      </w:tr>
    </w:tbl>
    <w:p>
      <w:pPr>
        <w:keepNext/>
        <w:pBdr>
          <w:bottom w:val="single" w:color="1B3A6B" w:sz="8" w:space="2"/>
        </w:pBdr>
        <w:spacing w:before="24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5. Business Requirements</w:t>
      </w:r>
    </w:p>
    <w:p>
      <w:pPr>
        <w:keepNext/>
        <w:spacing w:before="140" w:after="5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5.1 Real-Time Monitoring and Alerting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The system shall provide a live dashboard displaying current SLA compliance rate, active breaches and at-risk tickets in real time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Dashboard shall auto-refresh every 15 minutes during business hours without manual intervention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Colour coding shall be applied — Green (safe), Amber (at risk 75%+), Red (breached)</w:t>
      </w:r>
    </w:p>
    <w:p>
      <w:pPr>
        <w:spacing w:before="50" w:after="50"/>
      </w:pPr>
      <w:r>
        <w:t xml:space="preserve"/>
      </w:r>
    </w:p>
    <w:p>
      <w:pPr>
        <w:keepNext/>
        <w:spacing w:before="80" w:after="6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5.2 Automated SLA Escalation Workflow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580"/>
        <w:gridCol w:w="2500"/>
        <w:gridCol w:w="2000"/>
      </w:tblGrid>
      <w:tr>
        <w:trPr>
          <w:cantSplit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Level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Automated Action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Notified Party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</w:tr>
      <w:tr>
        <w:trPr>
          <w:cantSplit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L1 Warning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50% SLA consumed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Email and Teams notification to assignee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Ticket Assignee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Prevent risk zone</w:t>
            </w:r>
          </w:p>
        </w:tc>
      </w:tr>
      <w:tr>
        <w:trPr>
          <w:cantSplit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L2 Alert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75% SLA consumed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Notify Team Leader; apply amber colour on dashboard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Team Leader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Prompt escalation</w:t>
            </w:r>
          </w:p>
        </w:tc>
      </w:tr>
      <w:tr>
        <w:trPr>
          <w:cantSplit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L3 Breach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100% SLA exceeded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Reassign to Senior Engineer; notify Service Manager; log as breach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IT Service Manager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Minimise breach impact</w:t>
            </w:r>
          </w:p>
        </w:tc>
      </w:tr>
      <w:tr>
        <w:trPr>
          <w:cantSplit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C3E50"/>
                <w:sz w:val="18"/>
                <w:szCs w:val="18"/>
              </w:rPr>
              <w:t xml:space="preserve">L4 Executive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Breach + 2 hours unresolved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Notify Department Head or VP; mandatory RCA within 24 hours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CIO / VP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Executive visibility</w:t>
            </w:r>
          </w:p>
        </w:tc>
      </w:tr>
    </w:tbl>
    <w:p>
      <w:pPr>
        <w:spacing w:before="50" w:after="50"/>
      </w:pPr>
      <w:r>
        <w:t xml:space="preserve"/>
      </w:r>
    </w:p>
    <w:p>
      <w:pPr>
        <w:keepNext/>
        <w:spacing w:before="140" w:after="5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5.3 Unassigned Ticket Alert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The system shall automatically detect tickets with no assignment group after 2 hours of creation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Automated alert shall be sent to the IT Service Manager with ticket number, priority and SLA remaining time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Unassigned tickets shall be flagged in red on dashboard with a dedicated KPI card</w:t>
      </w:r>
    </w:p>
    <w:p>
      <w:pPr>
        <w:spacing w:before="50" w:after="5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Business justification: 1,108 SLA breaches caused solely by missing assignment — 12.1% of total breaches.</w:t>
      </w:r>
    </w:p>
    <w:p>
      <w:pPr>
        <w:spacing w:before="50" w:after="50"/>
      </w:pPr>
      <w:r>
        <w:t xml:space="preserve"/>
      </w:r>
    </w:p>
    <w:p>
      <w:pPr>
        <w:keepNext/>
        <w:spacing w:before="140" w:after="5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5.4 Reassignment Monitoring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System shall track reassignment count per ticket and flag tickets with 3 or more reassignments for Team Leader review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Weekly reassignment analytics report showing reassignment count versus SLA breach rate by assignment group</w:t>
      </w:r>
    </w:p>
    <w:p>
      <w:pPr>
        <w:spacing w:before="50" w:after="50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Business justification: Tickets with 6+ reassignments breach SLA 92% of the time versus 22% for zero reassignments.</w:t>
      </w:r>
    </w:p>
    <w:p>
      <w:pPr>
        <w:spacing w:before="50" w:after="50"/>
      </w:pPr>
      <w:r>
        <w:t xml:space="preserve"/>
      </w:r>
    </w:p>
    <w:p>
      <w:pPr>
        <w:keepNext/>
        <w:spacing w:before="140" w:after="5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5.5 Automated Reporting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Daily SLA compliance report auto-delivered to IT Service Manager by 9 AM every business day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Weekly performance summaries distributed to all Team Leaders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Monthly executive dashboard report auto-generated for CIO review with trend analysis</w:t>
      </w:r>
    </w:p>
    <w:p>
      <w:pPr>
        <w:keepNext/>
        <w:pBdr>
          <w:bottom w:val="single" w:color="1B3A6B" w:sz="8" w:space="2"/>
        </w:pBdr>
        <w:spacing w:before="24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6. Project Scope</w:t>
      </w:r>
    </w:p>
    <w:p>
      <w:pPr>
        <w:keepNext/>
        <w:spacing w:before="140" w:after="5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6.1 In Scope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Automated SLA tracking for all IT service desk incident categories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Four-level escalation workflow configuration in ServiceNow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4-page Power BI dashboard — Executive Summary, Operational Analysis, Root Cause Analysis and Drill-Through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Automated email and Teams notification system for breach alerts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Unassigned ticket detection and alerting mechanism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Priority-based SLA configuration with pause conditions</w:t>
      </w:r>
    </w:p>
    <w:p>
      <w:pPr>
        <w:spacing w:before="50" w:after="50"/>
      </w:pPr>
      <w:r>
        <w:t xml:space="preserve"/>
      </w:r>
    </w:p>
    <w:p>
      <w:pPr>
        <w:keepNext/>
        <w:spacing w:before="140" w:after="5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6.2 Out of Scope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Renegotiation of existing SLA contracts with clients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Hiring of additional IT staff or restructuring of assignment groups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Development of a new ticketing platform — solution built on existing ServiceNow instance</w:t>
      </w:r>
    </w:p>
    <w:p>
      <w:pPr>
        <w:keepNext/>
        <w:pBdr>
          <w:bottom w:val="single" w:color="1B3A6B" w:sz="8" w:space="2"/>
        </w:pBdr>
        <w:spacing w:before="24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7. Risk Assessment</w:t>
      </w:r>
    </w:p>
    <w:p>
      <w:pPr>
        <w:keepNext/>
        <w:spacing w:before="80" w:after="6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The following risks have been identified and mitigation strategies defined: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80"/>
        <w:gridCol w:w="1500"/>
        <w:gridCol w:w="1500"/>
        <w:gridCol w:w="2500"/>
      </w:tblGrid>
      <w:tr>
        <w:trPr>
          <w:cantSplit/>
        </w:trPr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5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rPr>
          <w:cantSplit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Data Integrity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Inaccurate SLA data from inconsistent data entry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Enforce mandatory field completion; data validation rules</w:t>
            </w:r>
          </w:p>
        </w:tc>
      </w:tr>
      <w:tr>
        <w:trPr>
          <w:cantSplit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Alert Fatigue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Over-notification leading to ignored alerts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Configure smart thresholds; limit to actionable alerts</w:t>
            </w:r>
          </w:p>
        </w:tc>
      </w:tr>
      <w:tr>
        <w:trPr>
          <w:cantSplit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Tool Integration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Compatibility issues between Power BI and ServiceNow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F5E3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Low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UAT phase to test all integrations before go-live</w:t>
            </w:r>
          </w:p>
        </w:tc>
      </w:tr>
      <w:tr>
        <w:trPr>
          <w:cantSplit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User Adoption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Team Leaders resistant to automated monitoring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Stakeholder training; involve Team Leaders in design</w:t>
            </w:r>
          </w:p>
        </w:tc>
      </w:tr>
      <w:tr>
        <w:trPr>
          <w:cantSplit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Scope Creep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Additional requirements added post-approval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ADBD8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High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DEBD0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Medium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Strict change control; formal sign-off required</w:t>
            </w:r>
          </w:p>
        </w:tc>
      </w:tr>
    </w:tbl>
    <w:p>
      <w:pPr>
        <w:keepNext/>
        <w:pBdr>
          <w:bottom w:val="single" w:color="1B3A6B" w:sz="8" w:space="2"/>
        </w:pBdr>
        <w:spacing w:before="24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8. Continuous Improvement Plan</w:t>
      </w:r>
    </w:p>
    <w:p>
      <w:pPr>
        <w:keepNext/>
        <w:spacing w:before="140" w:after="5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8.1 Quarterly Reviews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Formal quarterly sessions to assess whether SLA targets remain realistic and aligned with business capacity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Review to include comparison of current compliance rate against ITIL benchmark and prior quarter performance</w:t>
      </w:r>
    </w:p>
    <w:p>
      <w:pPr>
        <w:spacing w:before="50" w:after="50"/>
      </w:pPr>
      <w:r>
        <w:t xml:space="preserve"/>
      </w:r>
    </w:p>
    <w:p>
      <w:pPr>
        <w:keepNext/>
        <w:spacing w:before="140" w:after="5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8.2 Root Cause Analysis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Mandatory RCA to be completed within 24 hours of resolution for every P1 Critical SLA breach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RCA findings documented in ServiceNow and shared with IT Service Manager and CIO within 48 hours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Recurring root causes escalated to process improvement workstream for permanent resolution</w:t>
      </w:r>
    </w:p>
    <w:p>
      <w:pPr>
        <w:keepNext/>
        <w:pBdr>
          <w:bottom w:val="single" w:color="1B3A6B" w:sz="8" w:space="2"/>
        </w:pBdr>
        <w:spacing w:before="24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9. Assumptions and Constraints</w:t>
      </w:r>
    </w:p>
    <w:p>
      <w:pPr>
        <w:keepNext/>
        <w:spacing w:before="140" w:after="5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9.1 Assumptions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NexaServ Technologies operates on an existing ServiceNow instance capable of supporting automation rules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All IT incidents are logged in ServiceNow with mandatory fields completed at creation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Business hours are defined as 9 AM to 6 PM IST, Monday to Saturday</w:t>
      </w:r>
    </w:p>
    <w:p>
      <w:pPr>
        <w:spacing w:before="50" w:after="50"/>
      </w:pPr>
      <w:r>
        <w:t xml:space="preserve"/>
      </w:r>
    </w:p>
    <w:p>
      <w:pPr>
        <w:keepNext/>
        <w:spacing w:before="140" w:after="5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9.2 Constraints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Solution must be implemented within existing ServiceNow licensing — no additional tool procurement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Implementation timeline constrained to 3 months based on business availability</w:t>
      </w:r>
    </w:p>
    <w:p>
      <w:pPr>
        <w:pStyle w:val="ListParagraph"/>
        <w:numPr>
          <w:ilvl w:val="0"/>
          <w:numId w:val="2"/>
        </w:numPr>
        <w:spacing w:before="35" w:after="35"/>
      </w:pPr>
      <w:r>
        <w:rPr>
          <w:rFonts w:ascii="Arial" w:cs="Arial" w:eastAsia="Arial" w:hAnsi="Arial"/>
          <w:color w:val="2C3E50"/>
          <w:sz w:val="19"/>
          <w:szCs w:val="19"/>
        </w:rPr>
        <w:t xml:space="preserve">Data analysis based on 24,918 incidents from February to May 2016</w:t>
      </w:r>
    </w:p>
    <w:p>
      <w:pPr>
        <w:keepNext/>
        <w:pBdr>
          <w:bottom w:val="single" w:color="1B3A6B" w:sz="8" w:space="2"/>
        </w:pBdr>
        <w:spacing w:before="240" w:after="80"/>
      </w:pPr>
      <w:r>
        <w:rPr>
          <w:rFonts w:ascii="Arial" w:cs="Arial" w:eastAsia="Arial" w:hAnsi="Arial"/>
          <w:b/>
          <w:bCs/>
          <w:color w:val="1B3A6B"/>
          <w:sz w:val="24"/>
          <w:szCs w:val="24"/>
        </w:rPr>
        <w:t xml:space="preserve">10. Document Approval</w:t>
      </w:r>
    </w:p>
    <w:p>
      <w:pPr>
        <w:keepNext/>
        <w:spacing w:before="80" w:after="6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Authorized signatures required before implementation proceeds: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Signature</w:t>
            </w:r>
          </w:p>
        </w:tc>
        <w:tc>
          <w:tcPr>
            <w:tcW w:type="dxa" w:w="25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B3A6B" w:val="clear"/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</w:tr>
      <w:tr>
        <w:trPr>
          <w:cantSplit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Business Analyst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Kratika Yadav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March 2026</w:t>
            </w:r>
          </w:p>
        </w:tc>
      </w:tr>
      <w:tr>
        <w:trPr>
          <w:cantSplit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IT Service Manager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>CIO / Department Head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65"/>
              <w:left w:type="dxa" w:w="100"/>
              <w:bottom w:type="dxa" w:w="65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18"/>
                <w:szCs w:val="18"/>
              </w:rPr>
              <w:t xml:space="preserve"/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2026-03-20T18:53:59.882Z</dcterms:created>
  <dcterms:modified xsi:type="dcterms:W3CDTF">2026-03-20T18:53:59.883Z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