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ind w:firstLine="0"/>
        <w:jc w:val="center"/>
      </w:pPr>
      <w:r>
        <w:drawing>
          <wp:inline xmlns:a="http://schemas.openxmlformats.org/drawingml/2006/main" xmlns:pic="http://schemas.openxmlformats.org/drawingml/2006/picture">
            <wp:extent cx="936000" cy="1062841"/>
            <wp:docPr id="1" name="Picture 1"/>
            <wp:cNvGraphicFramePr>
              <a:graphicFrameLocks noChangeAspect="1"/>
            </wp:cNvGraphicFramePr>
            <a:graphic>
              <a:graphicData uri="http://schemas.openxmlformats.org/drawingml/2006/picture">
                <pic:pic>
                  <pic:nvPicPr>
                    <pic:cNvPr id="0" name="emblem-000.png"/>
                    <pic:cNvPicPr/>
                  </pic:nvPicPr>
                  <pic:blipFill>
                    <a:blip r:embed="rId10"/>
                    <a:stretch>
                      <a:fillRect/>
                    </a:stretch>
                  </pic:blipFill>
                  <pic:spPr>
                    <a:xfrm>
                      <a:off x="0" y="0"/>
                      <a:ext cx="936000" cy="1062841"/>
                    </a:xfrm>
                    <a:prstGeom prst="rect"/>
                  </pic:spPr>
                </pic:pic>
              </a:graphicData>
            </a:graphic>
          </wp:inline>
        </w:drawing>
      </w:r>
    </w:p>
    <w:p>
      <w:pPr>
        <w:spacing w:line="240" w:lineRule="auto" w:after="160" w:before="120"/>
        <w:ind w:firstLine="0"/>
        <w:jc w:val="center"/>
      </w:pPr>
      <w:r>
        <w:rPr>
          <w:rFonts w:ascii="Times New Roman" w:hAnsi="Times New Roman" w:eastAsia="Times New Roman" w:cs="Times New Roman"/>
          <w:b w:val="0"/>
          <w:sz w:val="28"/>
        </w:rPr>
        <w:t>МИНОБРНАУКИ РОССИИ</w:t>
      </w:r>
    </w:p>
    <w:p>
      <w:pPr>
        <w:spacing w:line="240" w:lineRule="auto" w:after="0" w:before="0"/>
        <w:ind w:firstLine="0"/>
        <w:jc w:val="center"/>
      </w:pPr>
      <w:r>
        <w:rPr>
          <w:rFonts w:ascii="Times New Roman" w:hAnsi="Times New Roman" w:eastAsia="Times New Roman" w:cs="Times New Roman"/>
          <w:b w:val="0"/>
          <w:sz w:val="28"/>
        </w:rPr>
        <w:t>Федеральное государственное бюджетное образовательное учреждение</w:t>
      </w:r>
    </w:p>
    <w:p>
      <w:pPr>
        <w:spacing w:line="240" w:lineRule="auto" w:after="0" w:before="0"/>
        <w:ind w:firstLine="0"/>
        <w:jc w:val="center"/>
      </w:pPr>
      <w:r>
        <w:rPr>
          <w:rFonts w:ascii="Times New Roman" w:hAnsi="Times New Roman" w:eastAsia="Times New Roman" w:cs="Times New Roman"/>
          <w:b w:val="0"/>
          <w:sz w:val="28"/>
        </w:rPr>
        <w:t>высшего образования</w:t>
      </w:r>
    </w:p>
    <w:p>
      <w:pPr>
        <w:spacing w:line="240" w:lineRule="auto" w:after="0" w:before="0"/>
        <w:ind w:firstLine="0"/>
        <w:jc w:val="center"/>
      </w:pPr>
      <w:r>
        <w:rPr>
          <w:rFonts w:ascii="Times New Roman" w:hAnsi="Times New Roman" w:eastAsia="Times New Roman" w:cs="Times New Roman"/>
          <w:b/>
          <w:sz w:val="28"/>
        </w:rPr>
        <w:t>«МИРЭА – Российский технологический университет»</w:t>
      </w:r>
    </w:p>
    <w:p>
      <w:pPr>
        <w:spacing w:line="240" w:lineRule="auto" w:after="80" w:before="0"/>
        <w:ind w:firstLine="0"/>
        <w:jc w:val="center"/>
        <w:pBdr>
          <w:bottom w:val="single" w:sz="8" w:space="1" w:color="000000"/>
        </w:pBdr>
      </w:pPr>
      <w:r>
        <w:rPr>
          <w:rFonts w:ascii="Times New Roman" w:hAnsi="Times New Roman" w:eastAsia="Times New Roman" w:cs="Times New Roman"/>
          <w:b/>
          <w:sz w:val="28"/>
        </w:rPr>
        <w:t>РТУ МИРЭА</w:t>
      </w:r>
    </w:p>
    <w:p>
      <w:pPr>
        <w:spacing w:line="240" w:lineRule="auto" w:after="0" w:before="120"/>
        <w:ind w:firstLine="0"/>
        <w:jc w:val="center"/>
      </w:pPr>
      <w:r>
        <w:rPr>
          <w:rFonts w:ascii="Times New Roman" w:hAnsi="Times New Roman" w:eastAsia="Times New Roman" w:cs="Times New Roman"/>
          <w:b w:val="0"/>
          <w:sz w:val="28"/>
        </w:rPr>
        <w:t>Институт Информационных технологий</w:t>
      </w:r>
    </w:p>
    <w:p>
      <w:pPr>
        <w:spacing w:line="240" w:lineRule="auto" w:after="0" w:before="240"/>
        <w:ind w:firstLine="0"/>
        <w:jc w:val="center"/>
      </w:pPr>
      <w:r>
        <w:rPr>
          <w:rFonts w:ascii="Times New Roman" w:hAnsi="Times New Roman" w:eastAsia="Times New Roman" w:cs="Times New Roman"/>
          <w:b w:val="0"/>
          <w:sz w:val="28"/>
        </w:rPr>
        <w:t>Кафедра Прикладной Математики (ПМ)</w:t>
      </w:r>
    </w:p>
    <w:p>
      <w:pPr>
        <w:spacing w:line="240" w:lineRule="auto" w:after="0" w:before="1920"/>
        <w:ind w:firstLine="0"/>
        <w:jc w:val="center"/>
      </w:pPr>
      <w:r>
        <w:rPr>
          <w:rFonts w:ascii="Times New Roman" w:hAnsi="Times New Roman" w:eastAsia="Times New Roman" w:cs="Times New Roman"/>
          <w:b/>
          <w:sz w:val="28"/>
        </w:rPr>
        <w:t>ОТЧЕТ ПО ПРАКТИЧЕСКОЙ РАБОТЕ № 7</w:t>
      </w:r>
    </w:p>
    <w:p>
      <w:pPr>
        <w:spacing w:line="240" w:lineRule="auto" w:after="0" w:before="0"/>
        <w:ind w:firstLine="0"/>
        <w:jc w:val="center"/>
      </w:pPr>
      <w:r>
        <w:rPr>
          <w:rFonts w:ascii="Times New Roman" w:hAnsi="Times New Roman" w:eastAsia="Times New Roman" w:cs="Times New Roman"/>
          <w:b/>
          <w:sz w:val="28"/>
        </w:rPr>
        <w:t>по дисциплине</w:t>
      </w:r>
    </w:p>
    <w:p>
      <w:pPr>
        <w:spacing w:line="240" w:lineRule="auto" w:after="0" w:before="0"/>
        <w:ind w:firstLine="0"/>
        <w:jc w:val="center"/>
      </w:pPr>
      <w:r>
        <w:rPr>
          <w:rFonts w:ascii="Times New Roman" w:hAnsi="Times New Roman" w:eastAsia="Times New Roman" w:cs="Times New Roman"/>
          <w:b/>
          <w:sz w:val="28"/>
        </w:rPr>
        <w:t>«Архитектура вычислительных машин и систем»</w:t>
      </w:r>
    </w:p>
    <w:tbl>
      <w:tblPr>
        <w:tblW w:type="auto" w:w="0"/>
        <w:jc w:val="center"/>
        <w:tblLook w:firstColumn="1" w:firstRow="1" w:lastColumn="0" w:lastRow="0" w:noHBand="0" w:noVBand="1" w:val="04A0"/>
      </w:tblPr>
      <w:tblGrid>
        <w:gridCol w:w="4677"/>
        <w:gridCol w:w="4677"/>
      </w:tblGrid>
      <w:tr>
        <w:tc>
          <w:tcPr>
            <w:tcW w:type="dxa" w:w="5953"/>
          </w:tcPr>
          <w:p>
            <w:pPr>
              <w:spacing w:before="2200"/>
              <w:jc w:val="left"/>
            </w:pPr>
            <w:r>
              <w:rPr>
                <w:rFonts w:ascii="Times New Roman" w:hAnsi="Times New Roman" w:eastAsia="Times New Roman" w:cs="Times New Roman"/>
                <w:sz w:val="28"/>
              </w:rPr>
              <w:t>Выполнил студент группы</w:t>
              <w:br/>
            </w:r>
            <w:r>
              <w:rPr>
                <w:rFonts w:ascii="Times New Roman" w:hAnsi="Times New Roman" w:eastAsia="Times New Roman" w:cs="Times New Roman"/>
                <w:sz w:val="28"/>
              </w:rPr>
              <w:t>ИКБО-41-25</w:t>
            </w:r>
          </w:p>
        </w:tc>
        <w:tc>
          <w:tcPr>
            <w:tcW w:type="dxa" w:w="3402"/>
          </w:tcPr>
          <w:p>
            <w:pPr>
              <w:spacing w:before="2200"/>
              <w:jc w:val="right"/>
            </w:pPr>
            <w:r>
              <w:rPr>
                <w:rFonts w:ascii="Times New Roman" w:hAnsi="Times New Roman" w:eastAsia="Times New Roman" w:cs="Times New Roman"/>
                <w:sz w:val="28"/>
              </w:rPr>
              <w:t>Мирзоян А.О.</w:t>
            </w:r>
          </w:p>
        </w:tc>
      </w:tr>
      <w:tr>
        <w:tc>
          <w:tcPr>
            <w:tcW w:type="dxa" w:w="5953"/>
          </w:tcPr>
          <w:p>
            <w:pPr>
              <w:spacing w:before="720"/>
              <w:ind w:left="397"/>
              <w:jc w:val="left"/>
            </w:pPr>
            <w:r>
              <w:rPr>
                <w:rFonts w:ascii="Times New Roman" w:hAnsi="Times New Roman" w:eastAsia="Times New Roman" w:cs="Times New Roman"/>
                <w:sz w:val="28"/>
              </w:rPr>
              <w:t>Принял преподаватель</w:t>
            </w:r>
          </w:p>
        </w:tc>
        <w:tc>
          <w:tcPr>
            <w:tcW w:type="dxa" w:w="3402"/>
          </w:tcPr>
          <w:p>
            <w:pPr>
              <w:spacing w:before="720"/>
              <w:jc w:val="right"/>
            </w:pPr>
            <w:r>
              <w:rPr>
                <w:rFonts w:ascii="Times New Roman" w:hAnsi="Times New Roman" w:eastAsia="Times New Roman" w:cs="Times New Roman"/>
                <w:sz w:val="28"/>
              </w:rPr>
              <w:t>____________</w:t>
            </w:r>
          </w:p>
        </w:tc>
      </w:tr>
    </w:tbl>
    <w:p>
      <w:pPr>
        <w:spacing w:line="240" w:lineRule="auto" w:after="0" w:before="1800"/>
        <w:ind w:firstLine="0"/>
        <w:jc w:val="center"/>
      </w:pPr>
      <w:r>
        <w:rPr>
          <w:rFonts w:ascii="Times New Roman" w:hAnsi="Times New Roman" w:eastAsia="Times New Roman" w:cs="Times New Roman"/>
          <w:b w:val="0"/>
          <w:sz w:val="26"/>
        </w:rPr>
        <w:t>Москва 2026</w:t>
      </w:r>
    </w:p>
    <w:p>
      <w:r>
        <w:br w:type="page"/>
      </w:r>
    </w:p>
    <w:p>
      <w:pPr>
        <w:keepNext/>
        <w:spacing w:line="360" w:lineRule="auto" w:after="120" w:before="240"/>
        <w:ind w:firstLine="0"/>
        <w:jc w:val="center"/>
      </w:pPr>
      <w:r>
        <w:rPr>
          <w:rFonts w:ascii="Times New Roman" w:hAnsi="Times New Roman" w:eastAsia="Times New Roman" w:cs="Times New Roman"/>
          <w:b/>
          <w:sz w:val="28"/>
        </w:rPr>
        <w:t>ЦЕЛЬ РАБОТЫ</w:t>
      </w:r>
    </w:p>
    <w:p>
      <w:pPr>
        <w:spacing w:line="360" w:lineRule="auto" w:after="0" w:before="0"/>
        <w:ind w:firstLine="709"/>
        <w:jc w:val="both"/>
      </w:pPr>
      <w:r>
        <w:rPr>
          <w:rFonts w:ascii="Times New Roman" w:hAnsi="Times New Roman" w:eastAsia="Times New Roman" w:cs="Times New Roman"/>
          <w:b w:val="0"/>
          <w:sz w:val="28"/>
        </w:rPr>
        <w:t>Изучить механизм прерываний: виды прерываний (аппаратные, программные, исключения), роль контроллера прерываний и таблицы векторов IDT, порядок сохранения и восстановления контекста через стек, обработку вложенных прерываний с учётом приоритетов. Изобразить ход вычислительного процесса при обработке прерываний по персональному варианту и смоделировать работу приоритетного контроллера прерываний в Logisim.</w:t>
      </w:r>
    </w:p>
    <w:p>
      <w:pPr>
        <w:keepNext/>
        <w:spacing w:line="360" w:lineRule="auto" w:after="120" w:before="240"/>
        <w:ind w:firstLine="0"/>
        <w:jc w:val="center"/>
      </w:pPr>
      <w:r>
        <w:rPr>
          <w:rFonts w:ascii="Times New Roman" w:hAnsi="Times New Roman" w:eastAsia="Times New Roman" w:cs="Times New Roman"/>
          <w:b/>
          <w:sz w:val="28"/>
        </w:rPr>
        <w:t>ЗАДАНИЕ</w:t>
      </w:r>
    </w:p>
    <w:p>
      <w:pPr>
        <w:spacing w:line="360" w:lineRule="auto" w:after="0" w:before="0"/>
        <w:ind w:firstLine="709"/>
        <w:jc w:val="both"/>
      </w:pPr>
      <w:r>
        <w:rPr>
          <w:rFonts w:ascii="Times New Roman" w:hAnsi="Times New Roman" w:eastAsia="Times New Roman" w:cs="Times New Roman"/>
          <w:b w:val="0"/>
          <w:sz w:val="28"/>
        </w:rPr>
        <w:t>Вариант 14. Периферийные устройства: HDD; Тачпад; Клавиатура; Плоттер. При выполнении команды 0x3144 прикладной программы пришло прерывание от Клавиатуры. Далее, при выполнении команды 0x0137 ПОП Клавиатуры пришло прерывание от HDD. Используя шаблон схемы (рис. 7.1), изобразить на рисунке ход выполнения вычислительного процесса.</w:t>
      </w:r>
    </w:p>
    <w:p>
      <w:pPr>
        <w:keepNext/>
        <w:spacing w:line="360" w:lineRule="auto" w:after="120" w:before="240"/>
        <w:ind w:firstLine="0"/>
        <w:jc w:val="center"/>
      </w:pPr>
      <w:r>
        <w:rPr>
          <w:rFonts w:ascii="Times New Roman" w:hAnsi="Times New Roman" w:eastAsia="Times New Roman" w:cs="Times New Roman"/>
          <w:b/>
          <w:sz w:val="28"/>
        </w:rPr>
        <w:t>ХОД РАБОТЫ</w:t>
      </w:r>
    </w:p>
    <w:p>
      <w:pPr>
        <w:keepNext/>
        <w:spacing w:line="360" w:lineRule="auto" w:after="80" w:before="160"/>
        <w:ind w:firstLine="709"/>
        <w:jc w:val="left"/>
      </w:pPr>
      <w:r>
        <w:rPr>
          <w:rFonts w:ascii="Times New Roman" w:hAnsi="Times New Roman" w:eastAsia="Times New Roman" w:cs="Times New Roman"/>
          <w:b/>
          <w:sz w:val="28"/>
        </w:rPr>
        <w:t>1 Распределение линий IRQ, приоритетов и памяти</w:t>
      </w:r>
    </w:p>
    <w:p>
      <w:pPr>
        <w:spacing w:line="360" w:lineRule="auto" w:after="0" w:before="0"/>
        <w:ind w:firstLine="709"/>
        <w:jc w:val="both"/>
      </w:pPr>
      <w:r>
        <w:rPr>
          <w:rFonts w:ascii="Times New Roman" w:hAnsi="Times New Roman" w:eastAsia="Times New Roman" w:cs="Times New Roman"/>
          <w:b w:val="0"/>
          <w:sz w:val="28"/>
        </w:rPr>
        <w:t>По аналогии с примером п. 7.6 устройствам назначены линии IRQ в порядке их перечисления в варианте; чем меньше номер линии, тем выше приоритет. Программы обработки прерываний (ПОП) находятся в служебной области ОЗУ 0x0065–0x01F4, по 100 ячеек на устройство, основная программа — в области 0x1000–0x8000.</w:t>
      </w:r>
    </w:p>
    <w:p>
      <w:pPr>
        <w:keepNext/>
        <w:spacing w:line="240" w:lineRule="auto" w:after="0" w:before="0"/>
        <w:ind w:firstLine="0"/>
        <w:jc w:val="left"/>
      </w:pPr>
      <w:r>
        <w:rPr>
          <w:rFonts w:ascii="Times New Roman" w:hAnsi="Times New Roman" w:eastAsia="Times New Roman" w:cs="Times New Roman"/>
          <w:b w:val="0"/>
          <w:sz w:val="24"/>
        </w:rPr>
        <w:t>Таблица 1 – Линии прерываний и адреса ПОП (вариант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spacing w:after="0" w:line="240" w:lineRule="auto"/>
              <w:ind w:firstLine="0"/>
              <w:jc w:val="center"/>
            </w:pPr>
            <w:r>
              <w:rPr>
                <w:rFonts w:ascii="Times New Roman" w:hAnsi="Times New Roman" w:eastAsia="Times New Roman" w:cs="Times New Roman"/>
                <w:b/>
                <w:sz w:val="24"/>
              </w:rPr>
              <w:t>Линия</w:t>
            </w:r>
          </w:p>
        </w:tc>
        <w:tc>
          <w:tcPr>
            <w:tcW w:type="dxa" w:w="1871"/>
          </w:tcPr>
          <w:p>
            <w:pPr>
              <w:spacing w:after="0" w:line="240" w:lineRule="auto"/>
              <w:ind w:firstLine="0"/>
              <w:jc w:val="center"/>
            </w:pPr>
            <w:r>
              <w:rPr>
                <w:rFonts w:ascii="Times New Roman" w:hAnsi="Times New Roman" w:eastAsia="Times New Roman" w:cs="Times New Roman"/>
                <w:b/>
                <w:sz w:val="24"/>
              </w:rPr>
              <w:t>Устройство</w:t>
            </w:r>
          </w:p>
        </w:tc>
        <w:tc>
          <w:tcPr>
            <w:tcW w:type="dxa" w:w="1871"/>
          </w:tcPr>
          <w:p>
            <w:pPr>
              <w:spacing w:after="0" w:line="240" w:lineRule="auto"/>
              <w:ind w:firstLine="0"/>
              <w:jc w:val="center"/>
            </w:pPr>
            <w:r>
              <w:rPr>
                <w:rFonts w:ascii="Times New Roman" w:hAnsi="Times New Roman" w:eastAsia="Times New Roman" w:cs="Times New Roman"/>
                <w:b/>
                <w:sz w:val="24"/>
              </w:rPr>
              <w:t>Приоритет</w:t>
            </w:r>
          </w:p>
        </w:tc>
        <w:tc>
          <w:tcPr>
            <w:tcW w:type="dxa" w:w="1871"/>
          </w:tcPr>
          <w:p>
            <w:pPr>
              <w:spacing w:after="0" w:line="240" w:lineRule="auto"/>
              <w:ind w:firstLine="0"/>
              <w:jc w:val="center"/>
            </w:pPr>
            <w:r>
              <w:rPr>
                <w:rFonts w:ascii="Times New Roman" w:hAnsi="Times New Roman" w:eastAsia="Times New Roman" w:cs="Times New Roman"/>
                <w:b/>
                <w:sz w:val="24"/>
              </w:rPr>
              <w:t>Область ПОП</w:t>
            </w:r>
          </w:p>
        </w:tc>
        <w:tc>
          <w:tcPr>
            <w:tcW w:type="dxa" w:w="1871"/>
          </w:tcPr>
          <w:p>
            <w:pPr>
              <w:spacing w:after="0" w:line="240" w:lineRule="auto"/>
              <w:ind w:firstLine="0"/>
              <w:jc w:val="center"/>
            </w:pPr>
            <w:r>
              <w:rPr>
                <w:rFonts w:ascii="Times New Roman" w:hAnsi="Times New Roman" w:eastAsia="Times New Roman" w:cs="Times New Roman"/>
                <w:b/>
                <w:sz w:val="24"/>
              </w:rPr>
              <w:t>Вектор в IDT</w:t>
            </w:r>
          </w:p>
        </w:tc>
      </w:tr>
      <w:tr>
        <w:tc>
          <w:tcPr>
            <w:tcW w:type="dxa" w:w="1871"/>
          </w:tcPr>
          <w:p>
            <w:pPr>
              <w:spacing w:after="0" w:line="240" w:lineRule="auto"/>
              <w:ind w:firstLine="0"/>
              <w:jc w:val="center"/>
            </w:pPr>
            <w:r>
              <w:rPr>
                <w:rFonts w:ascii="Times New Roman" w:hAnsi="Times New Roman" w:eastAsia="Times New Roman" w:cs="Times New Roman"/>
                <w:b w:val="0"/>
                <w:sz w:val="24"/>
              </w:rPr>
              <w:t>IRQ0</w:t>
            </w:r>
          </w:p>
        </w:tc>
        <w:tc>
          <w:tcPr>
            <w:tcW w:type="dxa" w:w="1871"/>
          </w:tcPr>
          <w:p>
            <w:pPr>
              <w:spacing w:after="0" w:line="240" w:lineRule="auto"/>
              <w:ind w:firstLine="0"/>
              <w:jc w:val="center"/>
            </w:pPr>
            <w:r>
              <w:rPr>
                <w:rFonts w:ascii="Times New Roman" w:hAnsi="Times New Roman" w:eastAsia="Times New Roman" w:cs="Times New Roman"/>
                <w:b w:val="0"/>
                <w:sz w:val="24"/>
              </w:rPr>
              <w:t>HDD</w:t>
            </w:r>
          </w:p>
        </w:tc>
        <w:tc>
          <w:tcPr>
            <w:tcW w:type="dxa" w:w="1871"/>
          </w:tcPr>
          <w:p>
            <w:pPr>
              <w:spacing w:after="0" w:line="240" w:lineRule="auto"/>
              <w:ind w:firstLine="0"/>
              <w:jc w:val="center"/>
            </w:pPr>
            <w:r>
              <w:rPr>
                <w:rFonts w:ascii="Times New Roman" w:hAnsi="Times New Roman" w:eastAsia="Times New Roman" w:cs="Times New Roman"/>
                <w:b w:val="0"/>
                <w:sz w:val="24"/>
              </w:rPr>
              <w:t>0 (высший)</w:t>
            </w:r>
          </w:p>
        </w:tc>
        <w:tc>
          <w:tcPr>
            <w:tcW w:type="dxa" w:w="1871"/>
          </w:tcPr>
          <w:p>
            <w:pPr>
              <w:spacing w:after="0" w:line="240" w:lineRule="auto"/>
              <w:ind w:firstLine="0"/>
              <w:jc w:val="center"/>
            </w:pPr>
            <w:r>
              <w:rPr>
                <w:rFonts w:ascii="Times New Roman" w:hAnsi="Times New Roman" w:eastAsia="Times New Roman" w:cs="Times New Roman"/>
                <w:b w:val="0"/>
                <w:sz w:val="24"/>
              </w:rPr>
              <w:t>0x0065–0x00C8</w:t>
            </w:r>
          </w:p>
        </w:tc>
        <w:tc>
          <w:tcPr>
            <w:tcW w:type="dxa" w:w="1871"/>
          </w:tcPr>
          <w:p>
            <w:pPr>
              <w:spacing w:after="0" w:line="240" w:lineRule="auto"/>
              <w:ind w:firstLine="0"/>
              <w:jc w:val="center"/>
            </w:pPr>
            <w:r>
              <w:rPr>
                <w:rFonts w:ascii="Times New Roman" w:hAnsi="Times New Roman" w:eastAsia="Times New Roman" w:cs="Times New Roman"/>
                <w:b w:val="0"/>
                <w:sz w:val="24"/>
              </w:rPr>
              <w:t>0x0065</w:t>
            </w:r>
          </w:p>
        </w:tc>
      </w:tr>
      <w:tr>
        <w:tc>
          <w:tcPr>
            <w:tcW w:type="dxa" w:w="1871"/>
          </w:tcPr>
          <w:p>
            <w:pPr>
              <w:spacing w:after="0" w:line="240" w:lineRule="auto"/>
              <w:ind w:firstLine="0"/>
              <w:jc w:val="center"/>
            </w:pPr>
            <w:r>
              <w:rPr>
                <w:rFonts w:ascii="Times New Roman" w:hAnsi="Times New Roman" w:eastAsia="Times New Roman" w:cs="Times New Roman"/>
                <w:b w:val="0"/>
                <w:sz w:val="24"/>
              </w:rPr>
              <w:t>IRQ1</w:t>
            </w:r>
          </w:p>
        </w:tc>
        <w:tc>
          <w:tcPr>
            <w:tcW w:type="dxa" w:w="1871"/>
          </w:tcPr>
          <w:p>
            <w:pPr>
              <w:spacing w:after="0" w:line="240" w:lineRule="auto"/>
              <w:ind w:firstLine="0"/>
              <w:jc w:val="center"/>
            </w:pPr>
            <w:r>
              <w:rPr>
                <w:rFonts w:ascii="Times New Roman" w:hAnsi="Times New Roman" w:eastAsia="Times New Roman" w:cs="Times New Roman"/>
                <w:b w:val="0"/>
                <w:sz w:val="24"/>
              </w:rPr>
              <w:t>Тачпад</w:t>
            </w:r>
          </w:p>
        </w:tc>
        <w:tc>
          <w:tcPr>
            <w:tcW w:type="dxa" w:w="1871"/>
          </w:tcPr>
          <w:p>
            <w:pPr>
              <w:spacing w:after="0" w:line="240" w:lineRule="auto"/>
              <w:ind w:firstLine="0"/>
              <w:jc w:val="center"/>
            </w:pPr>
            <w:r>
              <w:rPr>
                <w:rFonts w:ascii="Times New Roman" w:hAnsi="Times New Roman" w:eastAsia="Times New Roman" w:cs="Times New Roman"/>
                <w:b w:val="0"/>
                <w:sz w:val="24"/>
              </w:rPr>
              <w:t>1</w:t>
            </w:r>
          </w:p>
        </w:tc>
        <w:tc>
          <w:tcPr>
            <w:tcW w:type="dxa" w:w="1871"/>
          </w:tcPr>
          <w:p>
            <w:pPr>
              <w:spacing w:after="0" w:line="240" w:lineRule="auto"/>
              <w:ind w:firstLine="0"/>
              <w:jc w:val="center"/>
            </w:pPr>
            <w:r>
              <w:rPr>
                <w:rFonts w:ascii="Times New Roman" w:hAnsi="Times New Roman" w:eastAsia="Times New Roman" w:cs="Times New Roman"/>
                <w:b w:val="0"/>
                <w:sz w:val="24"/>
              </w:rPr>
              <w:t>0x00C9–0x012C</w:t>
            </w:r>
          </w:p>
        </w:tc>
        <w:tc>
          <w:tcPr>
            <w:tcW w:type="dxa" w:w="1871"/>
          </w:tcPr>
          <w:p>
            <w:pPr>
              <w:spacing w:after="0" w:line="240" w:lineRule="auto"/>
              <w:ind w:firstLine="0"/>
              <w:jc w:val="center"/>
            </w:pPr>
            <w:r>
              <w:rPr>
                <w:rFonts w:ascii="Times New Roman" w:hAnsi="Times New Roman" w:eastAsia="Times New Roman" w:cs="Times New Roman"/>
                <w:b w:val="0"/>
                <w:sz w:val="24"/>
              </w:rPr>
              <w:t>0x00C9</w:t>
            </w:r>
          </w:p>
        </w:tc>
      </w:tr>
      <w:tr>
        <w:tc>
          <w:tcPr>
            <w:tcW w:type="dxa" w:w="1871"/>
          </w:tcPr>
          <w:p>
            <w:pPr>
              <w:spacing w:after="0" w:line="240" w:lineRule="auto"/>
              <w:ind w:firstLine="0"/>
              <w:jc w:val="center"/>
            </w:pPr>
            <w:r>
              <w:rPr>
                <w:rFonts w:ascii="Times New Roman" w:hAnsi="Times New Roman" w:eastAsia="Times New Roman" w:cs="Times New Roman"/>
                <w:b w:val="0"/>
                <w:sz w:val="24"/>
              </w:rPr>
              <w:t>IRQ2</w:t>
            </w:r>
          </w:p>
        </w:tc>
        <w:tc>
          <w:tcPr>
            <w:tcW w:type="dxa" w:w="1871"/>
          </w:tcPr>
          <w:p>
            <w:pPr>
              <w:spacing w:after="0" w:line="240" w:lineRule="auto"/>
              <w:ind w:firstLine="0"/>
              <w:jc w:val="center"/>
            </w:pPr>
            <w:r>
              <w:rPr>
                <w:rFonts w:ascii="Times New Roman" w:hAnsi="Times New Roman" w:eastAsia="Times New Roman" w:cs="Times New Roman"/>
                <w:b w:val="0"/>
                <w:sz w:val="24"/>
              </w:rPr>
              <w:t>Клавиатура</w:t>
            </w:r>
          </w:p>
        </w:tc>
        <w:tc>
          <w:tcPr>
            <w:tcW w:type="dxa" w:w="1871"/>
          </w:tcPr>
          <w:p>
            <w:pPr>
              <w:spacing w:after="0" w:line="240" w:lineRule="auto"/>
              <w:ind w:firstLine="0"/>
              <w:jc w:val="center"/>
            </w:pPr>
            <w:r>
              <w:rPr>
                <w:rFonts w:ascii="Times New Roman" w:hAnsi="Times New Roman" w:eastAsia="Times New Roman" w:cs="Times New Roman"/>
                <w:b w:val="0"/>
                <w:sz w:val="24"/>
              </w:rPr>
              <w:t>2</w:t>
            </w:r>
          </w:p>
        </w:tc>
        <w:tc>
          <w:tcPr>
            <w:tcW w:type="dxa" w:w="1871"/>
          </w:tcPr>
          <w:p>
            <w:pPr>
              <w:spacing w:after="0" w:line="240" w:lineRule="auto"/>
              <w:ind w:firstLine="0"/>
              <w:jc w:val="center"/>
            </w:pPr>
            <w:r>
              <w:rPr>
                <w:rFonts w:ascii="Times New Roman" w:hAnsi="Times New Roman" w:eastAsia="Times New Roman" w:cs="Times New Roman"/>
                <w:b w:val="0"/>
                <w:sz w:val="24"/>
              </w:rPr>
              <w:t>0x012D–0x0190</w:t>
            </w:r>
          </w:p>
        </w:tc>
        <w:tc>
          <w:tcPr>
            <w:tcW w:type="dxa" w:w="1871"/>
          </w:tcPr>
          <w:p>
            <w:pPr>
              <w:spacing w:after="0" w:line="240" w:lineRule="auto"/>
              <w:ind w:firstLine="0"/>
              <w:jc w:val="center"/>
            </w:pPr>
            <w:r>
              <w:rPr>
                <w:rFonts w:ascii="Times New Roman" w:hAnsi="Times New Roman" w:eastAsia="Times New Roman" w:cs="Times New Roman"/>
                <w:b w:val="0"/>
                <w:sz w:val="24"/>
              </w:rPr>
              <w:t>0x012D</w:t>
            </w:r>
          </w:p>
        </w:tc>
      </w:tr>
      <w:tr>
        <w:tc>
          <w:tcPr>
            <w:tcW w:type="dxa" w:w="1871"/>
          </w:tcPr>
          <w:p>
            <w:pPr>
              <w:spacing w:after="0" w:line="240" w:lineRule="auto"/>
              <w:ind w:firstLine="0"/>
              <w:jc w:val="center"/>
            </w:pPr>
            <w:r>
              <w:rPr>
                <w:rFonts w:ascii="Times New Roman" w:hAnsi="Times New Roman" w:eastAsia="Times New Roman" w:cs="Times New Roman"/>
                <w:b w:val="0"/>
                <w:sz w:val="24"/>
              </w:rPr>
              <w:t>IRQ3</w:t>
            </w:r>
          </w:p>
        </w:tc>
        <w:tc>
          <w:tcPr>
            <w:tcW w:type="dxa" w:w="1871"/>
          </w:tcPr>
          <w:p>
            <w:pPr>
              <w:spacing w:after="0" w:line="240" w:lineRule="auto"/>
              <w:ind w:firstLine="0"/>
              <w:jc w:val="center"/>
            </w:pPr>
            <w:r>
              <w:rPr>
                <w:rFonts w:ascii="Times New Roman" w:hAnsi="Times New Roman" w:eastAsia="Times New Roman" w:cs="Times New Roman"/>
                <w:b w:val="0"/>
                <w:sz w:val="24"/>
              </w:rPr>
              <w:t>Плоттер</w:t>
            </w:r>
          </w:p>
        </w:tc>
        <w:tc>
          <w:tcPr>
            <w:tcW w:type="dxa" w:w="1871"/>
          </w:tcPr>
          <w:p>
            <w:pPr>
              <w:spacing w:after="0" w:line="240" w:lineRule="auto"/>
              <w:ind w:firstLine="0"/>
              <w:jc w:val="center"/>
            </w:pPr>
            <w:r>
              <w:rPr>
                <w:rFonts w:ascii="Times New Roman" w:hAnsi="Times New Roman" w:eastAsia="Times New Roman" w:cs="Times New Roman"/>
                <w:b w:val="0"/>
                <w:sz w:val="24"/>
              </w:rPr>
              <w:t>3 (низший)</w:t>
            </w:r>
          </w:p>
        </w:tc>
        <w:tc>
          <w:tcPr>
            <w:tcW w:type="dxa" w:w="1871"/>
          </w:tcPr>
          <w:p>
            <w:pPr>
              <w:spacing w:after="0" w:line="240" w:lineRule="auto"/>
              <w:ind w:firstLine="0"/>
              <w:jc w:val="center"/>
            </w:pPr>
            <w:r>
              <w:rPr>
                <w:rFonts w:ascii="Times New Roman" w:hAnsi="Times New Roman" w:eastAsia="Times New Roman" w:cs="Times New Roman"/>
                <w:b w:val="0"/>
                <w:sz w:val="24"/>
              </w:rPr>
              <w:t>0x0191–0x01F4</w:t>
            </w:r>
          </w:p>
        </w:tc>
        <w:tc>
          <w:tcPr>
            <w:tcW w:type="dxa" w:w="1871"/>
          </w:tcPr>
          <w:p>
            <w:pPr>
              <w:spacing w:after="0" w:line="240" w:lineRule="auto"/>
              <w:ind w:firstLine="0"/>
              <w:jc w:val="center"/>
            </w:pPr>
            <w:r>
              <w:rPr>
                <w:rFonts w:ascii="Times New Roman" w:hAnsi="Times New Roman" w:eastAsia="Times New Roman" w:cs="Times New Roman"/>
                <w:b w:val="0"/>
                <w:sz w:val="24"/>
              </w:rPr>
              <w:t>0x0191</w:t>
            </w:r>
          </w:p>
        </w:tc>
      </w:tr>
    </w:tbl>
    <w:p>
      <w:pPr>
        <w:spacing w:line="240" w:lineRule="auto" w:after="0" w:before="0"/>
        <w:ind w:firstLine="709"/>
        <w:jc w:val="both"/>
      </w:pPr>
    </w:p>
    <w:p>
      <w:pPr>
        <w:keepNext/>
        <w:spacing w:line="360" w:lineRule="auto" w:after="80" w:before="160"/>
        <w:ind w:firstLine="709"/>
        <w:jc w:val="left"/>
      </w:pPr>
      <w:r>
        <w:rPr>
          <w:rFonts w:ascii="Times New Roman" w:hAnsi="Times New Roman" w:eastAsia="Times New Roman" w:cs="Times New Roman"/>
          <w:b/>
          <w:sz w:val="28"/>
        </w:rPr>
        <w:t>2 Последовательность обработки</w:t>
      </w:r>
    </w:p>
    <w:p>
      <w:pPr>
        <w:spacing w:line="360" w:lineRule="auto" w:after="0" w:before="0"/>
        <w:ind w:firstLine="709"/>
        <w:jc w:val="both"/>
      </w:pPr>
      <w:r>
        <w:rPr>
          <w:rFonts w:ascii="Times New Roman" w:hAnsi="Times New Roman" w:eastAsia="Times New Roman" w:cs="Times New Roman"/>
          <w:b w:val="0"/>
          <w:sz w:val="28"/>
        </w:rPr>
        <w:t>Порядок действий при каждом прерывании (п. 7.5): завершить текущую команду, вычислить адрес следующей команды и сохранить контекст в стек, получить из IDT через регистр IDT вектор — адрес ПОП, выполнить ПОП, восстановить контекст из стека и продолжить прерванную программу. По условию состояние регистров не учитывается, в стеке отражаются только адреса возврата.</w:t>
      </w:r>
    </w:p>
    <w:p>
      <w:pPr>
        <w:keepNext/>
        <w:spacing w:line="240" w:lineRule="auto" w:after="0" w:before="0"/>
        <w:ind w:firstLine="0"/>
        <w:jc w:val="left"/>
      </w:pPr>
      <w:r>
        <w:rPr>
          <w:rFonts w:ascii="Times New Roman" w:hAnsi="Times New Roman" w:eastAsia="Times New Roman" w:cs="Times New Roman"/>
          <w:b w:val="0"/>
          <w:sz w:val="24"/>
        </w:rPr>
        <w:t>Таблица 2 – Ход вычислительного процесса (номера соответствуют стрелкам на рис.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Pr>
          <w:p>
            <w:pPr>
              <w:spacing w:after="0" w:line="240" w:lineRule="auto"/>
              <w:ind w:firstLine="0"/>
              <w:jc w:val="center"/>
            </w:pPr>
            <w:r>
              <w:rPr>
                <w:rFonts w:ascii="Times New Roman" w:hAnsi="Times New Roman" w:eastAsia="Times New Roman" w:cs="Times New Roman"/>
                <w:b/>
                <w:sz w:val="24"/>
              </w:rPr>
              <w:t>№</w:t>
            </w:r>
          </w:p>
        </w:tc>
        <w:tc>
          <w:tcPr>
            <w:tcW w:type="dxa" w:w="3118"/>
          </w:tcPr>
          <w:p>
            <w:pPr>
              <w:spacing w:after="0" w:line="240" w:lineRule="auto"/>
              <w:ind w:firstLine="0"/>
              <w:jc w:val="center"/>
            </w:pPr>
            <w:r>
              <w:rPr>
                <w:rFonts w:ascii="Times New Roman" w:hAnsi="Times New Roman" w:eastAsia="Times New Roman" w:cs="Times New Roman"/>
                <w:b/>
                <w:sz w:val="24"/>
              </w:rPr>
              <w:t>Действие</w:t>
            </w:r>
          </w:p>
        </w:tc>
        <w:tc>
          <w:tcPr>
            <w:tcW w:type="dxa" w:w="3118"/>
          </w:tcPr>
          <w:p>
            <w:pPr>
              <w:spacing w:after="0" w:line="240" w:lineRule="auto"/>
              <w:ind w:firstLine="0"/>
              <w:jc w:val="center"/>
            </w:pPr>
            <w:r>
              <w:rPr>
                <w:rFonts w:ascii="Times New Roman" w:hAnsi="Times New Roman" w:eastAsia="Times New Roman" w:cs="Times New Roman"/>
                <w:b/>
                <w:sz w:val="24"/>
              </w:rPr>
              <w:t>Стек (дно → вершина)</w:t>
            </w:r>
          </w:p>
        </w:tc>
      </w:tr>
      <w:tr>
        <w:tc>
          <w:tcPr>
            <w:tcW w:type="dxa" w:w="3118"/>
          </w:tcPr>
          <w:p>
            <w:pPr>
              <w:spacing w:after="0" w:line="240" w:lineRule="auto"/>
              <w:ind w:firstLine="0"/>
              <w:jc w:val="center"/>
            </w:pPr>
            <w:r>
              <w:rPr>
                <w:rFonts w:ascii="Times New Roman" w:hAnsi="Times New Roman" w:eastAsia="Times New Roman" w:cs="Times New Roman"/>
                <w:b w:val="0"/>
                <w:sz w:val="24"/>
              </w:rPr>
              <w:t>1</w:t>
            </w:r>
          </w:p>
        </w:tc>
        <w:tc>
          <w:tcPr>
            <w:tcW w:type="dxa" w:w="3118"/>
          </w:tcPr>
          <w:p>
            <w:pPr>
              <w:spacing w:after="0" w:line="240" w:lineRule="auto"/>
              <w:ind w:firstLine="0"/>
              <w:jc w:val="center"/>
            </w:pPr>
            <w:r>
              <w:rPr>
                <w:rFonts w:ascii="Times New Roman" w:hAnsi="Times New Roman" w:eastAsia="Times New Roman" w:cs="Times New Roman"/>
                <w:b w:val="0"/>
                <w:sz w:val="24"/>
              </w:rPr>
              <w:t>Основная программа выполняется с 0x1000 до команды 0x3144</w:t>
            </w:r>
          </w:p>
        </w:tc>
        <w:tc>
          <w:tcPr>
            <w:tcW w:type="dxa" w:w="3118"/>
          </w:tcPr>
          <w:p>
            <w:pPr>
              <w:spacing w:after="0" w:line="240" w:lineRule="auto"/>
              <w:ind w:firstLine="0"/>
              <w:jc w:val="center"/>
            </w:pPr>
            <w:r>
              <w:rPr>
                <w:rFonts w:ascii="Times New Roman" w:hAnsi="Times New Roman" w:eastAsia="Times New Roman" w:cs="Times New Roman"/>
                <w:b w:val="0"/>
                <w:sz w:val="24"/>
              </w:rPr>
              <w:t>пуст</w:t>
            </w:r>
          </w:p>
        </w:tc>
      </w:tr>
      <w:tr>
        <w:tc>
          <w:tcPr>
            <w:tcW w:type="dxa" w:w="3118"/>
          </w:tcPr>
          <w:p>
            <w:pPr>
              <w:spacing w:after="0" w:line="240" w:lineRule="auto"/>
              <w:ind w:firstLine="0"/>
              <w:jc w:val="center"/>
            </w:pPr>
            <w:r>
              <w:rPr>
                <w:rFonts w:ascii="Times New Roman" w:hAnsi="Times New Roman" w:eastAsia="Times New Roman" w:cs="Times New Roman"/>
                <w:b w:val="0"/>
                <w:sz w:val="24"/>
              </w:rPr>
              <w:t>2</w:t>
            </w:r>
          </w:p>
        </w:tc>
        <w:tc>
          <w:tcPr>
            <w:tcW w:type="dxa" w:w="3118"/>
          </w:tcPr>
          <w:p>
            <w:pPr>
              <w:spacing w:after="0" w:line="240" w:lineRule="auto"/>
              <w:ind w:firstLine="0"/>
              <w:jc w:val="center"/>
            </w:pPr>
            <w:r>
              <w:rPr>
                <w:rFonts w:ascii="Times New Roman" w:hAnsi="Times New Roman" w:eastAsia="Times New Roman" w:cs="Times New Roman"/>
                <w:b w:val="0"/>
                <w:sz w:val="24"/>
              </w:rPr>
              <w:t>Приходит запрос Клавиатуры; команда 0x3144 завершается, адрес следующей команды 0x3145 заносится в стек</w:t>
            </w:r>
          </w:p>
        </w:tc>
        <w:tc>
          <w:tcPr>
            <w:tcW w:type="dxa" w:w="3118"/>
          </w:tcPr>
          <w:p>
            <w:pPr>
              <w:spacing w:after="0" w:line="240" w:lineRule="auto"/>
              <w:ind w:firstLine="0"/>
              <w:jc w:val="center"/>
            </w:pPr>
            <w:r>
              <w:rPr>
                <w:rFonts w:ascii="Times New Roman" w:hAnsi="Times New Roman" w:eastAsia="Times New Roman" w:cs="Times New Roman"/>
                <w:b w:val="0"/>
                <w:sz w:val="24"/>
              </w:rPr>
              <w:t>0x3145</w:t>
            </w:r>
          </w:p>
        </w:tc>
      </w:tr>
      <w:tr>
        <w:tc>
          <w:tcPr>
            <w:tcW w:type="dxa" w:w="3118"/>
          </w:tcPr>
          <w:p>
            <w:pPr>
              <w:spacing w:after="0" w:line="240" w:lineRule="auto"/>
              <w:ind w:firstLine="0"/>
              <w:jc w:val="center"/>
            </w:pPr>
            <w:r>
              <w:rPr>
                <w:rFonts w:ascii="Times New Roman" w:hAnsi="Times New Roman" w:eastAsia="Times New Roman" w:cs="Times New Roman"/>
                <w:b w:val="0"/>
                <w:sz w:val="24"/>
              </w:rPr>
              <w:t>3</w:t>
            </w:r>
          </w:p>
        </w:tc>
        <w:tc>
          <w:tcPr>
            <w:tcW w:type="dxa" w:w="3118"/>
          </w:tcPr>
          <w:p>
            <w:pPr>
              <w:spacing w:after="0" w:line="240" w:lineRule="auto"/>
              <w:ind w:firstLine="0"/>
              <w:jc w:val="center"/>
            </w:pPr>
            <w:r>
              <w:rPr>
                <w:rFonts w:ascii="Times New Roman" w:hAnsi="Times New Roman" w:eastAsia="Times New Roman" w:cs="Times New Roman"/>
                <w:b w:val="0"/>
                <w:sz w:val="24"/>
              </w:rPr>
              <w:t>Запрос IRQ2 поступает на контроллер, выбирается строка IDT «Клавиатура»</w:t>
            </w:r>
          </w:p>
        </w:tc>
        <w:tc>
          <w:tcPr>
            <w:tcW w:type="dxa" w:w="3118"/>
          </w:tcPr>
          <w:p>
            <w:pPr>
              <w:spacing w:after="0" w:line="240" w:lineRule="auto"/>
              <w:ind w:firstLine="0"/>
              <w:jc w:val="center"/>
            </w:pPr>
            <w:r>
              <w:rPr>
                <w:rFonts w:ascii="Times New Roman" w:hAnsi="Times New Roman" w:eastAsia="Times New Roman" w:cs="Times New Roman"/>
                <w:b w:val="0"/>
                <w:sz w:val="24"/>
              </w:rPr>
              <w:t>0x3145</w:t>
            </w:r>
          </w:p>
        </w:tc>
      </w:tr>
      <w:tr>
        <w:tc>
          <w:tcPr>
            <w:tcW w:type="dxa" w:w="3118"/>
          </w:tcPr>
          <w:p>
            <w:pPr>
              <w:spacing w:after="0" w:line="240" w:lineRule="auto"/>
              <w:ind w:firstLine="0"/>
              <w:jc w:val="center"/>
            </w:pPr>
            <w:r>
              <w:rPr>
                <w:rFonts w:ascii="Times New Roman" w:hAnsi="Times New Roman" w:eastAsia="Times New Roman" w:cs="Times New Roman"/>
                <w:b w:val="0"/>
                <w:sz w:val="24"/>
              </w:rPr>
              <w:t>4</w:t>
            </w:r>
          </w:p>
        </w:tc>
        <w:tc>
          <w:tcPr>
            <w:tcW w:type="dxa" w:w="3118"/>
          </w:tcPr>
          <w:p>
            <w:pPr>
              <w:spacing w:after="0" w:line="240" w:lineRule="auto"/>
              <w:ind w:firstLine="0"/>
              <w:jc w:val="center"/>
            </w:pPr>
            <w:r>
              <w:rPr>
                <w:rFonts w:ascii="Times New Roman" w:hAnsi="Times New Roman" w:eastAsia="Times New Roman" w:cs="Times New Roman"/>
                <w:b w:val="0"/>
                <w:sz w:val="24"/>
              </w:rPr>
              <w:t>В регистре IDT сформирован вектор 0x012D — переход в ПОП Клавиатуры</w:t>
            </w:r>
          </w:p>
        </w:tc>
        <w:tc>
          <w:tcPr>
            <w:tcW w:type="dxa" w:w="3118"/>
          </w:tcPr>
          <w:p>
            <w:pPr>
              <w:spacing w:after="0" w:line="240" w:lineRule="auto"/>
              <w:ind w:firstLine="0"/>
              <w:jc w:val="center"/>
            </w:pPr>
            <w:r>
              <w:rPr>
                <w:rFonts w:ascii="Times New Roman" w:hAnsi="Times New Roman" w:eastAsia="Times New Roman" w:cs="Times New Roman"/>
                <w:b w:val="0"/>
                <w:sz w:val="24"/>
              </w:rPr>
              <w:t>0x3145</w:t>
            </w:r>
          </w:p>
        </w:tc>
      </w:tr>
      <w:tr>
        <w:tc>
          <w:tcPr>
            <w:tcW w:type="dxa" w:w="3118"/>
          </w:tcPr>
          <w:p>
            <w:pPr>
              <w:spacing w:after="0" w:line="240" w:lineRule="auto"/>
              <w:ind w:firstLine="0"/>
              <w:jc w:val="center"/>
            </w:pPr>
            <w:r>
              <w:rPr>
                <w:rFonts w:ascii="Times New Roman" w:hAnsi="Times New Roman" w:eastAsia="Times New Roman" w:cs="Times New Roman"/>
                <w:b w:val="0"/>
                <w:sz w:val="24"/>
              </w:rPr>
              <w:t>5</w:t>
            </w:r>
          </w:p>
        </w:tc>
        <w:tc>
          <w:tcPr>
            <w:tcW w:type="dxa" w:w="3118"/>
          </w:tcPr>
          <w:p>
            <w:pPr>
              <w:spacing w:after="0" w:line="240" w:lineRule="auto"/>
              <w:ind w:firstLine="0"/>
              <w:jc w:val="center"/>
            </w:pPr>
            <w:r>
              <w:rPr>
                <w:rFonts w:ascii="Times New Roman" w:hAnsi="Times New Roman" w:eastAsia="Times New Roman" w:cs="Times New Roman"/>
                <w:b w:val="0"/>
                <w:sz w:val="24"/>
              </w:rPr>
              <w:t>ПОП Клавиатуры выполняется с 0x012D до команды 0x0137</w:t>
            </w:r>
          </w:p>
        </w:tc>
        <w:tc>
          <w:tcPr>
            <w:tcW w:type="dxa" w:w="3118"/>
          </w:tcPr>
          <w:p>
            <w:pPr>
              <w:spacing w:after="0" w:line="240" w:lineRule="auto"/>
              <w:ind w:firstLine="0"/>
              <w:jc w:val="center"/>
            </w:pPr>
            <w:r>
              <w:rPr>
                <w:rFonts w:ascii="Times New Roman" w:hAnsi="Times New Roman" w:eastAsia="Times New Roman" w:cs="Times New Roman"/>
                <w:b w:val="0"/>
                <w:sz w:val="24"/>
              </w:rPr>
              <w:t>0x3145</w:t>
            </w:r>
          </w:p>
        </w:tc>
      </w:tr>
      <w:tr>
        <w:tc>
          <w:tcPr>
            <w:tcW w:type="dxa" w:w="3118"/>
          </w:tcPr>
          <w:p>
            <w:pPr>
              <w:spacing w:after="0" w:line="240" w:lineRule="auto"/>
              <w:ind w:firstLine="0"/>
              <w:jc w:val="center"/>
            </w:pPr>
            <w:r>
              <w:rPr>
                <w:rFonts w:ascii="Times New Roman" w:hAnsi="Times New Roman" w:eastAsia="Times New Roman" w:cs="Times New Roman"/>
                <w:b w:val="0"/>
                <w:sz w:val="24"/>
              </w:rPr>
              <w:t>6</w:t>
            </w:r>
          </w:p>
        </w:tc>
        <w:tc>
          <w:tcPr>
            <w:tcW w:type="dxa" w:w="3118"/>
          </w:tcPr>
          <w:p>
            <w:pPr>
              <w:spacing w:after="0" w:line="240" w:lineRule="auto"/>
              <w:ind w:firstLine="0"/>
              <w:jc w:val="center"/>
            </w:pPr>
            <w:r>
              <w:rPr>
                <w:rFonts w:ascii="Times New Roman" w:hAnsi="Times New Roman" w:eastAsia="Times New Roman" w:cs="Times New Roman"/>
                <w:b w:val="0"/>
                <w:sz w:val="24"/>
              </w:rPr>
              <w:t>Приходит запрос HDD; его приоритет (0) выше обслуживаемого (2), поэтому прерывание принимается: команда 0x0137 завершается, адрес 0x0138 заносится в стек</w:t>
            </w:r>
          </w:p>
        </w:tc>
        <w:tc>
          <w:tcPr>
            <w:tcW w:type="dxa" w:w="3118"/>
          </w:tcPr>
          <w:p>
            <w:pPr>
              <w:spacing w:after="0" w:line="240" w:lineRule="auto"/>
              <w:ind w:firstLine="0"/>
              <w:jc w:val="center"/>
            </w:pPr>
            <w:r>
              <w:rPr>
                <w:rFonts w:ascii="Times New Roman" w:hAnsi="Times New Roman" w:eastAsia="Times New Roman" w:cs="Times New Roman"/>
                <w:b w:val="0"/>
                <w:sz w:val="24"/>
              </w:rPr>
              <w:t>0x3145, 0x0138</w:t>
            </w:r>
          </w:p>
        </w:tc>
      </w:tr>
      <w:tr>
        <w:tc>
          <w:tcPr>
            <w:tcW w:type="dxa" w:w="3118"/>
          </w:tcPr>
          <w:p>
            <w:pPr>
              <w:spacing w:after="0" w:line="240" w:lineRule="auto"/>
              <w:ind w:firstLine="0"/>
              <w:jc w:val="center"/>
            </w:pPr>
            <w:r>
              <w:rPr>
                <w:rFonts w:ascii="Times New Roman" w:hAnsi="Times New Roman" w:eastAsia="Times New Roman" w:cs="Times New Roman"/>
                <w:b w:val="0"/>
                <w:sz w:val="24"/>
              </w:rPr>
              <w:t>7</w:t>
            </w:r>
          </w:p>
        </w:tc>
        <w:tc>
          <w:tcPr>
            <w:tcW w:type="dxa" w:w="3118"/>
          </w:tcPr>
          <w:p>
            <w:pPr>
              <w:spacing w:after="0" w:line="240" w:lineRule="auto"/>
              <w:ind w:firstLine="0"/>
              <w:jc w:val="center"/>
            </w:pPr>
            <w:r>
              <w:rPr>
                <w:rFonts w:ascii="Times New Roman" w:hAnsi="Times New Roman" w:eastAsia="Times New Roman" w:cs="Times New Roman"/>
                <w:b w:val="0"/>
                <w:sz w:val="24"/>
              </w:rPr>
              <w:t>Запрос IRQ0 поступает на контроллер, выбирается строка IDT «HDD»</w:t>
            </w:r>
          </w:p>
        </w:tc>
        <w:tc>
          <w:tcPr>
            <w:tcW w:type="dxa" w:w="3118"/>
          </w:tcPr>
          <w:p>
            <w:pPr>
              <w:spacing w:after="0" w:line="240" w:lineRule="auto"/>
              <w:ind w:firstLine="0"/>
              <w:jc w:val="center"/>
            </w:pPr>
            <w:r>
              <w:rPr>
                <w:rFonts w:ascii="Times New Roman" w:hAnsi="Times New Roman" w:eastAsia="Times New Roman" w:cs="Times New Roman"/>
                <w:b w:val="0"/>
                <w:sz w:val="24"/>
              </w:rPr>
              <w:t>0x3145, 0x0138</w:t>
            </w:r>
          </w:p>
        </w:tc>
      </w:tr>
      <w:tr>
        <w:tc>
          <w:tcPr>
            <w:tcW w:type="dxa" w:w="3118"/>
          </w:tcPr>
          <w:p>
            <w:pPr>
              <w:spacing w:after="0" w:line="240" w:lineRule="auto"/>
              <w:ind w:firstLine="0"/>
              <w:jc w:val="center"/>
            </w:pPr>
            <w:r>
              <w:rPr>
                <w:rFonts w:ascii="Times New Roman" w:hAnsi="Times New Roman" w:eastAsia="Times New Roman" w:cs="Times New Roman"/>
                <w:b w:val="0"/>
                <w:sz w:val="24"/>
              </w:rPr>
              <w:t>8</w:t>
            </w:r>
          </w:p>
        </w:tc>
        <w:tc>
          <w:tcPr>
            <w:tcW w:type="dxa" w:w="3118"/>
          </w:tcPr>
          <w:p>
            <w:pPr>
              <w:spacing w:after="0" w:line="240" w:lineRule="auto"/>
              <w:ind w:firstLine="0"/>
              <w:jc w:val="center"/>
            </w:pPr>
            <w:r>
              <w:rPr>
                <w:rFonts w:ascii="Times New Roman" w:hAnsi="Times New Roman" w:eastAsia="Times New Roman" w:cs="Times New Roman"/>
                <w:b w:val="0"/>
                <w:sz w:val="24"/>
              </w:rPr>
              <w:t>Вектор 0x0065 — переход в ПОП HDD</w:t>
            </w:r>
          </w:p>
        </w:tc>
        <w:tc>
          <w:tcPr>
            <w:tcW w:type="dxa" w:w="3118"/>
          </w:tcPr>
          <w:p>
            <w:pPr>
              <w:spacing w:after="0" w:line="240" w:lineRule="auto"/>
              <w:ind w:firstLine="0"/>
              <w:jc w:val="center"/>
            </w:pPr>
            <w:r>
              <w:rPr>
                <w:rFonts w:ascii="Times New Roman" w:hAnsi="Times New Roman" w:eastAsia="Times New Roman" w:cs="Times New Roman"/>
                <w:b w:val="0"/>
                <w:sz w:val="24"/>
              </w:rPr>
              <w:t>0x3145, 0x0138</w:t>
            </w:r>
          </w:p>
        </w:tc>
      </w:tr>
      <w:tr>
        <w:tc>
          <w:tcPr>
            <w:tcW w:type="dxa" w:w="3118"/>
          </w:tcPr>
          <w:p>
            <w:pPr>
              <w:spacing w:after="0" w:line="240" w:lineRule="auto"/>
              <w:ind w:firstLine="0"/>
              <w:jc w:val="center"/>
            </w:pPr>
            <w:r>
              <w:rPr>
                <w:rFonts w:ascii="Times New Roman" w:hAnsi="Times New Roman" w:eastAsia="Times New Roman" w:cs="Times New Roman"/>
                <w:b w:val="0"/>
                <w:sz w:val="24"/>
              </w:rPr>
              <w:t>9</w:t>
            </w:r>
          </w:p>
        </w:tc>
        <w:tc>
          <w:tcPr>
            <w:tcW w:type="dxa" w:w="3118"/>
          </w:tcPr>
          <w:p>
            <w:pPr>
              <w:spacing w:after="0" w:line="240" w:lineRule="auto"/>
              <w:ind w:firstLine="0"/>
              <w:jc w:val="center"/>
            </w:pPr>
            <w:r>
              <w:rPr>
                <w:rFonts w:ascii="Times New Roman" w:hAnsi="Times New Roman" w:eastAsia="Times New Roman" w:cs="Times New Roman"/>
                <w:b w:val="0"/>
                <w:sz w:val="24"/>
              </w:rPr>
              <w:t>ПОП HDD выполняется полностью, 0x0065–0x00C8</w:t>
            </w:r>
          </w:p>
        </w:tc>
        <w:tc>
          <w:tcPr>
            <w:tcW w:type="dxa" w:w="3118"/>
          </w:tcPr>
          <w:p>
            <w:pPr>
              <w:spacing w:after="0" w:line="240" w:lineRule="auto"/>
              <w:ind w:firstLine="0"/>
              <w:jc w:val="center"/>
            </w:pPr>
            <w:r>
              <w:rPr>
                <w:rFonts w:ascii="Times New Roman" w:hAnsi="Times New Roman" w:eastAsia="Times New Roman" w:cs="Times New Roman"/>
                <w:b w:val="0"/>
                <w:sz w:val="24"/>
              </w:rPr>
              <w:t>0x3145, 0x0138</w:t>
            </w:r>
          </w:p>
        </w:tc>
      </w:tr>
      <w:tr>
        <w:tc>
          <w:tcPr>
            <w:tcW w:type="dxa" w:w="3118"/>
          </w:tcPr>
          <w:p>
            <w:pPr>
              <w:spacing w:after="0" w:line="240" w:lineRule="auto"/>
              <w:ind w:firstLine="0"/>
              <w:jc w:val="center"/>
            </w:pPr>
            <w:r>
              <w:rPr>
                <w:rFonts w:ascii="Times New Roman" w:hAnsi="Times New Roman" w:eastAsia="Times New Roman" w:cs="Times New Roman"/>
                <w:b w:val="0"/>
                <w:sz w:val="24"/>
              </w:rPr>
              <w:t>10</w:t>
            </w:r>
          </w:p>
        </w:tc>
        <w:tc>
          <w:tcPr>
            <w:tcW w:type="dxa" w:w="3118"/>
          </w:tcPr>
          <w:p>
            <w:pPr>
              <w:spacing w:after="0" w:line="240" w:lineRule="auto"/>
              <w:ind w:firstLine="0"/>
              <w:jc w:val="center"/>
            </w:pPr>
            <w:r>
              <w:rPr>
                <w:rFonts w:ascii="Times New Roman" w:hAnsi="Times New Roman" w:eastAsia="Times New Roman" w:cs="Times New Roman"/>
                <w:b w:val="0"/>
                <w:sz w:val="24"/>
              </w:rPr>
              <w:t>Возврат из прерывания: из вершины стека извлекается адрес 0x0138</w:t>
            </w:r>
          </w:p>
        </w:tc>
        <w:tc>
          <w:tcPr>
            <w:tcW w:type="dxa" w:w="3118"/>
          </w:tcPr>
          <w:p>
            <w:pPr>
              <w:spacing w:after="0" w:line="240" w:lineRule="auto"/>
              <w:ind w:firstLine="0"/>
              <w:jc w:val="center"/>
            </w:pPr>
            <w:r>
              <w:rPr>
                <w:rFonts w:ascii="Times New Roman" w:hAnsi="Times New Roman" w:eastAsia="Times New Roman" w:cs="Times New Roman"/>
                <w:b w:val="0"/>
                <w:sz w:val="24"/>
              </w:rPr>
              <w:t>0x3145</w:t>
            </w:r>
          </w:p>
        </w:tc>
      </w:tr>
      <w:tr>
        <w:tc>
          <w:tcPr>
            <w:tcW w:type="dxa" w:w="3118"/>
          </w:tcPr>
          <w:p>
            <w:pPr>
              <w:spacing w:after="0" w:line="240" w:lineRule="auto"/>
              <w:ind w:firstLine="0"/>
              <w:jc w:val="center"/>
            </w:pPr>
            <w:r>
              <w:rPr>
                <w:rFonts w:ascii="Times New Roman" w:hAnsi="Times New Roman" w:eastAsia="Times New Roman" w:cs="Times New Roman"/>
                <w:b w:val="0"/>
                <w:sz w:val="24"/>
              </w:rPr>
              <w:t>11</w:t>
            </w:r>
          </w:p>
        </w:tc>
        <w:tc>
          <w:tcPr>
            <w:tcW w:type="dxa" w:w="3118"/>
          </w:tcPr>
          <w:p>
            <w:pPr>
              <w:spacing w:after="0" w:line="240" w:lineRule="auto"/>
              <w:ind w:firstLine="0"/>
              <w:jc w:val="center"/>
            </w:pPr>
            <w:r>
              <w:rPr>
                <w:rFonts w:ascii="Times New Roman" w:hAnsi="Times New Roman" w:eastAsia="Times New Roman" w:cs="Times New Roman"/>
                <w:b w:val="0"/>
                <w:sz w:val="24"/>
              </w:rPr>
              <w:t>Переход по адресу 0x0138</w:t>
            </w:r>
          </w:p>
        </w:tc>
        <w:tc>
          <w:tcPr>
            <w:tcW w:type="dxa" w:w="3118"/>
          </w:tcPr>
          <w:p>
            <w:pPr>
              <w:spacing w:after="0" w:line="240" w:lineRule="auto"/>
              <w:ind w:firstLine="0"/>
              <w:jc w:val="center"/>
            </w:pPr>
            <w:r>
              <w:rPr>
                <w:rFonts w:ascii="Times New Roman" w:hAnsi="Times New Roman" w:eastAsia="Times New Roman" w:cs="Times New Roman"/>
                <w:b w:val="0"/>
                <w:sz w:val="24"/>
              </w:rPr>
              <w:t>0x3145</w:t>
            </w:r>
          </w:p>
        </w:tc>
      </w:tr>
      <w:tr>
        <w:tc>
          <w:tcPr>
            <w:tcW w:type="dxa" w:w="3118"/>
          </w:tcPr>
          <w:p>
            <w:pPr>
              <w:spacing w:after="0" w:line="240" w:lineRule="auto"/>
              <w:ind w:firstLine="0"/>
              <w:jc w:val="center"/>
            </w:pPr>
            <w:r>
              <w:rPr>
                <w:rFonts w:ascii="Times New Roman" w:hAnsi="Times New Roman" w:eastAsia="Times New Roman" w:cs="Times New Roman"/>
                <w:b w:val="0"/>
                <w:sz w:val="24"/>
              </w:rPr>
              <w:t>12</w:t>
            </w:r>
          </w:p>
        </w:tc>
        <w:tc>
          <w:tcPr>
            <w:tcW w:type="dxa" w:w="3118"/>
          </w:tcPr>
          <w:p>
            <w:pPr>
              <w:spacing w:after="0" w:line="240" w:lineRule="auto"/>
              <w:ind w:firstLine="0"/>
              <w:jc w:val="center"/>
            </w:pPr>
            <w:r>
              <w:rPr>
                <w:rFonts w:ascii="Times New Roman" w:hAnsi="Times New Roman" w:eastAsia="Times New Roman" w:cs="Times New Roman"/>
                <w:b w:val="0"/>
                <w:sz w:val="24"/>
              </w:rPr>
              <w:t>ПОП Клавиатуры выполняется до конца, 0x0138–0x0190</w:t>
            </w:r>
          </w:p>
        </w:tc>
        <w:tc>
          <w:tcPr>
            <w:tcW w:type="dxa" w:w="3118"/>
          </w:tcPr>
          <w:p>
            <w:pPr>
              <w:spacing w:after="0" w:line="240" w:lineRule="auto"/>
              <w:ind w:firstLine="0"/>
              <w:jc w:val="center"/>
            </w:pPr>
            <w:r>
              <w:rPr>
                <w:rFonts w:ascii="Times New Roman" w:hAnsi="Times New Roman" w:eastAsia="Times New Roman" w:cs="Times New Roman"/>
                <w:b w:val="0"/>
                <w:sz w:val="24"/>
              </w:rPr>
              <w:t>0x3145</w:t>
            </w:r>
          </w:p>
        </w:tc>
      </w:tr>
      <w:tr>
        <w:tc>
          <w:tcPr>
            <w:tcW w:type="dxa" w:w="3118"/>
          </w:tcPr>
          <w:p>
            <w:pPr>
              <w:spacing w:after="0" w:line="240" w:lineRule="auto"/>
              <w:ind w:firstLine="0"/>
              <w:jc w:val="center"/>
            </w:pPr>
            <w:r>
              <w:rPr>
                <w:rFonts w:ascii="Times New Roman" w:hAnsi="Times New Roman" w:eastAsia="Times New Roman" w:cs="Times New Roman"/>
                <w:b w:val="0"/>
                <w:sz w:val="24"/>
              </w:rPr>
              <w:t>13</w:t>
            </w:r>
          </w:p>
        </w:tc>
        <w:tc>
          <w:tcPr>
            <w:tcW w:type="dxa" w:w="3118"/>
          </w:tcPr>
          <w:p>
            <w:pPr>
              <w:spacing w:after="0" w:line="240" w:lineRule="auto"/>
              <w:ind w:firstLine="0"/>
              <w:jc w:val="center"/>
            </w:pPr>
            <w:r>
              <w:rPr>
                <w:rFonts w:ascii="Times New Roman" w:hAnsi="Times New Roman" w:eastAsia="Times New Roman" w:cs="Times New Roman"/>
                <w:b w:val="0"/>
                <w:sz w:val="24"/>
              </w:rPr>
              <w:t>Возврат из прерывания: из стека извлекается 0x3145</w:t>
            </w:r>
          </w:p>
        </w:tc>
        <w:tc>
          <w:tcPr>
            <w:tcW w:type="dxa" w:w="3118"/>
          </w:tcPr>
          <w:p>
            <w:pPr>
              <w:spacing w:after="0" w:line="240" w:lineRule="auto"/>
              <w:ind w:firstLine="0"/>
              <w:jc w:val="center"/>
            </w:pPr>
            <w:r>
              <w:rPr>
                <w:rFonts w:ascii="Times New Roman" w:hAnsi="Times New Roman" w:eastAsia="Times New Roman" w:cs="Times New Roman"/>
                <w:b w:val="0"/>
                <w:sz w:val="24"/>
              </w:rPr>
              <w:t>пуст</w:t>
            </w:r>
          </w:p>
        </w:tc>
      </w:tr>
      <w:tr>
        <w:tc>
          <w:tcPr>
            <w:tcW w:type="dxa" w:w="3118"/>
          </w:tcPr>
          <w:p>
            <w:pPr>
              <w:spacing w:after="0" w:line="240" w:lineRule="auto"/>
              <w:ind w:firstLine="0"/>
              <w:jc w:val="center"/>
            </w:pPr>
            <w:r>
              <w:rPr>
                <w:rFonts w:ascii="Times New Roman" w:hAnsi="Times New Roman" w:eastAsia="Times New Roman" w:cs="Times New Roman"/>
                <w:b w:val="0"/>
                <w:sz w:val="24"/>
              </w:rPr>
              <w:t>14</w:t>
            </w:r>
          </w:p>
        </w:tc>
        <w:tc>
          <w:tcPr>
            <w:tcW w:type="dxa" w:w="3118"/>
          </w:tcPr>
          <w:p>
            <w:pPr>
              <w:spacing w:after="0" w:line="240" w:lineRule="auto"/>
              <w:ind w:firstLine="0"/>
              <w:jc w:val="center"/>
            </w:pPr>
            <w:r>
              <w:rPr>
                <w:rFonts w:ascii="Times New Roman" w:hAnsi="Times New Roman" w:eastAsia="Times New Roman" w:cs="Times New Roman"/>
                <w:b w:val="0"/>
                <w:sz w:val="24"/>
              </w:rPr>
              <w:t>Переход по адресу 0x3145</w:t>
            </w:r>
          </w:p>
        </w:tc>
        <w:tc>
          <w:tcPr>
            <w:tcW w:type="dxa" w:w="3118"/>
          </w:tcPr>
          <w:p>
            <w:pPr>
              <w:spacing w:after="0" w:line="240" w:lineRule="auto"/>
              <w:ind w:firstLine="0"/>
              <w:jc w:val="center"/>
            </w:pPr>
            <w:r>
              <w:rPr>
                <w:rFonts w:ascii="Times New Roman" w:hAnsi="Times New Roman" w:eastAsia="Times New Roman" w:cs="Times New Roman"/>
                <w:b w:val="0"/>
                <w:sz w:val="24"/>
              </w:rPr>
              <w:t>пуст</w:t>
            </w:r>
          </w:p>
        </w:tc>
      </w:tr>
      <w:tr>
        <w:tc>
          <w:tcPr>
            <w:tcW w:type="dxa" w:w="3118"/>
          </w:tcPr>
          <w:p>
            <w:pPr>
              <w:spacing w:after="0" w:line="240" w:lineRule="auto"/>
              <w:ind w:firstLine="0"/>
              <w:jc w:val="center"/>
            </w:pPr>
            <w:r>
              <w:rPr>
                <w:rFonts w:ascii="Times New Roman" w:hAnsi="Times New Roman" w:eastAsia="Times New Roman" w:cs="Times New Roman"/>
                <w:b w:val="0"/>
                <w:sz w:val="24"/>
              </w:rPr>
              <w:t>15</w:t>
            </w:r>
          </w:p>
        </w:tc>
        <w:tc>
          <w:tcPr>
            <w:tcW w:type="dxa" w:w="3118"/>
          </w:tcPr>
          <w:p>
            <w:pPr>
              <w:spacing w:after="0" w:line="240" w:lineRule="auto"/>
              <w:ind w:firstLine="0"/>
              <w:jc w:val="center"/>
            </w:pPr>
            <w:r>
              <w:rPr>
                <w:rFonts w:ascii="Times New Roman" w:hAnsi="Times New Roman" w:eastAsia="Times New Roman" w:cs="Times New Roman"/>
                <w:b w:val="0"/>
                <w:sz w:val="24"/>
              </w:rPr>
              <w:t>Основная программа выполняется с 0x3145 до 0x8000</w:t>
            </w:r>
          </w:p>
        </w:tc>
        <w:tc>
          <w:tcPr>
            <w:tcW w:type="dxa" w:w="3118"/>
          </w:tcPr>
          <w:p>
            <w:pPr>
              <w:spacing w:after="0" w:line="240" w:lineRule="auto"/>
              <w:ind w:firstLine="0"/>
              <w:jc w:val="center"/>
            </w:pPr>
            <w:r>
              <w:rPr>
                <w:rFonts w:ascii="Times New Roman" w:hAnsi="Times New Roman" w:eastAsia="Times New Roman" w:cs="Times New Roman"/>
                <w:b w:val="0"/>
                <w:sz w:val="24"/>
              </w:rPr>
              <w:t>пуст</w:t>
            </w:r>
          </w:p>
        </w:tc>
      </w:tr>
    </w:tbl>
    <w:p>
      <w:pPr>
        <w:spacing w:line="240" w:lineRule="auto" w:after="0" w:before="0"/>
        <w:ind w:firstLine="709"/>
        <w:jc w:val="both"/>
      </w:pPr>
    </w:p>
    <w:p>
      <w:pPr>
        <w:spacing w:line="360" w:lineRule="auto" w:after="0" w:before="0"/>
        <w:ind w:firstLine="709"/>
        <w:jc w:val="both"/>
      </w:pPr>
      <w:r>
        <w:rPr>
          <w:rFonts w:ascii="Times New Roman" w:hAnsi="Times New Roman" w:eastAsia="Times New Roman" w:cs="Times New Roman"/>
          <w:b w:val="0"/>
          <w:sz w:val="28"/>
        </w:rPr>
        <w:t>Схема хода вычислительного процесса, выполненная по шаблону рис. 7.1, приведена на рис. 1. Зелёным показаны действия, связанные с прерыванием основной программы, синим — с ПОП Клавиатуры, красным — с вложенным прерыванием от HDD.</w:t>
      </w:r>
    </w:p>
    <w:p>
      <w:pPr>
        <w:keepNext/>
        <w:spacing w:line="240" w:lineRule="auto" w:after="0" w:before="120"/>
        <w:ind w:firstLine="0"/>
        <w:jc w:val="center"/>
      </w:pPr>
      <w:r>
        <w:drawing>
          <wp:inline xmlns:a="http://schemas.openxmlformats.org/drawingml/2006/main" xmlns:pic="http://schemas.openxmlformats.org/drawingml/2006/picture">
            <wp:extent cx="5940000" cy="3907353"/>
            <wp:docPr id="2" name="Picture 2"/>
            <wp:cNvGraphicFramePr>
              <a:graphicFrameLocks noChangeAspect="1"/>
            </wp:cNvGraphicFramePr>
            <a:graphic>
              <a:graphicData uri="http://schemas.openxmlformats.org/drawingml/2006/picture">
                <pic:pic>
                  <pic:nvPicPr>
                    <pic:cNvPr id="0" name="interrupts_v14.png"/>
                    <pic:cNvPicPr/>
                  </pic:nvPicPr>
                  <pic:blipFill>
                    <a:blip r:embed="rId11"/>
                    <a:stretch>
                      <a:fillRect/>
                    </a:stretch>
                  </pic:blipFill>
                  <pic:spPr>
                    <a:xfrm>
                      <a:off x="0" y="0"/>
                      <a:ext cx="5940000" cy="3907353"/>
                    </a:xfrm>
                    <a:prstGeom prst="rect"/>
                  </pic:spPr>
                </pic:pic>
              </a:graphicData>
            </a:graphic>
          </wp:inline>
        </w:drawing>
      </w:r>
    </w:p>
    <w:p>
      <w:pPr>
        <w:spacing w:line="240" w:lineRule="auto" w:after="160" w:before="0"/>
        <w:ind w:firstLine="0"/>
        <w:jc w:val="center"/>
      </w:pPr>
      <w:r>
        <w:rPr>
          <w:rFonts w:ascii="Times New Roman" w:hAnsi="Times New Roman" w:eastAsia="Times New Roman" w:cs="Times New Roman"/>
          <w:b w:val="0"/>
          <w:sz w:val="24"/>
        </w:rPr>
        <w:t>Рисунок 1 – Последовательность обработки прерываний для варианта 14</w:t>
      </w:r>
    </w:p>
    <w:p>
      <w:pPr>
        <w:spacing w:line="360" w:lineRule="auto" w:after="0" w:before="0"/>
        <w:ind w:firstLine="709"/>
        <w:jc w:val="both"/>
      </w:pPr>
      <w:r>
        <w:rPr>
          <w:rFonts w:ascii="Times New Roman" w:hAnsi="Times New Roman" w:eastAsia="Times New Roman" w:cs="Times New Roman"/>
          <w:b w:val="0"/>
          <w:sz w:val="28"/>
        </w:rPr>
        <w:t>Если бы в ПОП Клавиатуры пришёл запрос от Плоттера (IRQ3, приоритет ниже), контроллер не прервал бы обработчик: запрос ждал бы завершения ПОП Клавиатуры и был бы обслужен после возврата.</w:t>
      </w:r>
    </w:p>
    <w:p>
      <w:pPr>
        <w:keepNext/>
        <w:spacing w:line="360" w:lineRule="auto" w:after="80" w:before="160"/>
        <w:ind w:firstLine="709"/>
        <w:jc w:val="left"/>
      </w:pPr>
      <w:r>
        <w:rPr>
          <w:rFonts w:ascii="Times New Roman" w:hAnsi="Times New Roman" w:eastAsia="Times New Roman" w:cs="Times New Roman"/>
          <w:b/>
          <w:sz w:val="28"/>
        </w:rPr>
        <w:t>3 Модель контроллера прерываний в Logisim</w:t>
      </w:r>
    </w:p>
    <w:p>
      <w:pPr>
        <w:spacing w:line="360" w:lineRule="auto" w:after="0" w:before="0"/>
        <w:ind w:firstLine="709"/>
        <w:jc w:val="both"/>
      </w:pPr>
      <w:r>
        <w:rPr>
          <w:rFonts w:ascii="Times New Roman" w:hAnsi="Times New Roman" w:eastAsia="Times New Roman" w:cs="Times New Roman"/>
          <w:b w:val="0"/>
          <w:sz w:val="28"/>
        </w:rPr>
        <w:t>В Logisim построена модель приоритетного контроллера прерываний со стеком возвратов (</w:t>
      </w:r>
      <w:r>
        <w:rPr>
          <w:rFonts w:ascii="Courier New" w:hAnsi="Courier New" w:eastAsia="Courier New" w:cs="Courier New"/>
          <w:b w:val="0"/>
          <w:sz w:val="26"/>
        </w:rPr>
        <w:t>pr07/src/logisim/pr07_pic.circ</w:t>
      </w:r>
      <w:r>
        <w:rPr>
          <w:rFonts w:ascii="Times New Roman" w:hAnsi="Times New Roman" w:eastAsia="Times New Roman" w:cs="Times New Roman"/>
          <w:b w:val="0"/>
          <w:sz w:val="28"/>
        </w:rPr>
        <w:t xml:space="preserve">, генератор </w:t>
      </w:r>
      <w:r>
        <w:rPr>
          <w:rFonts w:ascii="Courier New" w:hAnsi="Courier New" w:eastAsia="Courier New" w:cs="Courier New"/>
          <w:b w:val="0"/>
          <w:sz w:val="26"/>
        </w:rPr>
        <w:t>gen_pr07.py</w:t>
      </w:r>
      <w:r>
        <w:rPr>
          <w:rFonts w:ascii="Times New Roman" w:hAnsi="Times New Roman" w:eastAsia="Times New Roman" w:cs="Times New Roman"/>
          <w:b w:val="0"/>
          <w:sz w:val="28"/>
        </w:rPr>
        <w:t>). Её узлы:</w:t>
      </w:r>
    </w:p>
    <w:p>
      <w:pPr>
        <w:spacing w:line="360" w:lineRule="auto" w:after="0" w:before="0"/>
        <w:ind w:firstLine="709"/>
        <w:jc w:val="both"/>
      </w:pPr>
      <w:r>
        <w:rPr>
          <w:rFonts w:ascii="Times New Roman" w:hAnsi="Times New Roman" w:eastAsia="Times New Roman" w:cs="Times New Roman"/>
          <w:b w:val="0"/>
          <w:sz w:val="28"/>
        </w:rPr>
        <w:t>– входы IRQ0–IRQ3 (HDD, Тачпад, Клавиатура, Плоттер), адрес текущей команды PC, сигнал возврата IRET и тактовый вход CLK;</w:t>
      </w:r>
    </w:p>
    <w:p>
      <w:pPr>
        <w:spacing w:line="360" w:lineRule="auto" w:after="0" w:before="0"/>
        <w:ind w:firstLine="709"/>
        <w:jc w:val="both"/>
      </w:pPr>
      <w:r>
        <w:rPr>
          <w:rFonts w:ascii="Times New Roman" w:hAnsi="Times New Roman" w:eastAsia="Times New Roman" w:cs="Times New Roman"/>
          <w:b w:val="0"/>
          <w:sz w:val="28"/>
        </w:rPr>
        <w:t>– приоритетный шифратор выбирает запрос с наименьшим номером линии (линии поданы в обратном порядке, т. к. шифратор Logisim отдаёт старший вход);</w:t>
      </w:r>
    </w:p>
    <w:p>
      <w:pPr>
        <w:spacing w:line="360" w:lineRule="auto" w:after="0" w:before="0"/>
        <w:ind w:firstLine="709"/>
        <w:jc w:val="both"/>
      </w:pPr>
      <w:r>
        <w:rPr>
          <w:rFonts w:ascii="Times New Roman" w:hAnsi="Times New Roman" w:eastAsia="Times New Roman" w:cs="Times New Roman"/>
          <w:b w:val="0"/>
          <w:sz w:val="28"/>
        </w:rPr>
        <w:t>– регистр LVL хранит уровень обслуживаемого прерывания (0 — основная программа, k + 1 — выполняется ПОП IRQk); компараторы разрешают прерывание (INT = 1), только если LVL = 0 или уровень запроса выше текущего — так реализуется маскирование по приоритету;</w:t>
      </w:r>
    </w:p>
    <w:p>
      <w:pPr>
        <w:spacing w:line="360" w:lineRule="auto" w:after="0" w:before="0"/>
        <w:ind w:firstLine="709"/>
        <w:jc w:val="both"/>
      </w:pPr>
      <w:r>
        <w:rPr>
          <w:rFonts w:ascii="Times New Roman" w:hAnsi="Times New Roman" w:eastAsia="Times New Roman" w:cs="Times New Roman"/>
          <w:b w:val="0"/>
          <w:sz w:val="28"/>
        </w:rPr>
        <w:t>– таблица векторов IDT — мультиплексор с константами 0x0065, 0x00C9, 0x012D, 0x0191;</w:t>
      </w:r>
    </w:p>
    <w:p>
      <w:pPr>
        <w:spacing w:line="360" w:lineRule="auto" w:after="0" w:before="0"/>
        <w:ind w:firstLine="709"/>
        <w:jc w:val="both"/>
      </w:pPr>
      <w:r>
        <w:rPr>
          <w:rFonts w:ascii="Times New Roman" w:hAnsi="Times New Roman" w:eastAsia="Times New Roman" w:cs="Times New Roman"/>
          <w:b w:val="0"/>
          <w:sz w:val="28"/>
        </w:rPr>
        <w:t>– стек возвратов — ОЗУ 4 × 19 бит и указатель стека SP; по фронту CLK при INT = 1 в стек записывается {LVL, PC + 1}, LVL принимает уровень запроса; при IRET = 1 из вершины стека восстанавливаются адрес возврата и прежний уровень.</w:t>
      </w:r>
    </w:p>
    <w:p>
      <w:pPr>
        <w:spacing w:line="360" w:lineRule="auto" w:after="0" w:before="0"/>
        <w:ind w:firstLine="709"/>
        <w:jc w:val="both"/>
      </w:pPr>
      <w:r>
        <w:rPr>
          <w:rFonts w:ascii="Times New Roman" w:hAnsi="Times New Roman" w:eastAsia="Times New Roman" w:cs="Times New Roman"/>
          <w:b w:val="0"/>
          <w:sz w:val="28"/>
        </w:rPr>
        <w:t>Сценарий варианта воспроизведён в GUI Logisim (рис. 2–8).</w:t>
      </w:r>
    </w:p>
    <w:p>
      <w:pPr>
        <w:keepNext/>
        <w:spacing w:line="240" w:lineRule="auto" w:after="0" w:before="120"/>
        <w:ind w:firstLine="0"/>
        <w:jc w:val="center"/>
      </w:pPr>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logisim_pic_1_irq2.png"/>
                    <pic:cNvPicPr/>
                  </pic:nvPicPr>
                  <pic:blipFill>
                    <a:blip r:embed="rId12"/>
                    <a:stretch>
                      <a:fillRect/>
                    </a:stretch>
                  </pic:blipFill>
                  <pic:spPr>
                    <a:xfrm>
                      <a:off x="0" y="0"/>
                      <a:ext cx="5940000" cy="3712500"/>
                    </a:xfrm>
                    <a:prstGeom prst="rect"/>
                  </pic:spPr>
                </pic:pic>
              </a:graphicData>
            </a:graphic>
          </wp:inline>
        </w:drawing>
      </w:r>
    </w:p>
    <w:p>
      <w:pPr>
        <w:spacing w:line="240" w:lineRule="auto" w:after="160" w:before="0"/>
        <w:ind w:firstLine="0"/>
        <w:jc w:val="center"/>
      </w:pPr>
      <w:r>
        <w:rPr>
          <w:rFonts w:ascii="Times New Roman" w:hAnsi="Times New Roman" w:eastAsia="Times New Roman" w:cs="Times New Roman"/>
          <w:b w:val="0"/>
          <w:sz w:val="24"/>
        </w:rPr>
        <w:t>Рисунок 2 – Команда 0x3144 основной программы, запрос Клавиатуры: INT = 1, вектор 0x012D</w:t>
      </w:r>
    </w:p>
    <w:p>
      <w:pPr>
        <w:keepNext/>
        <w:spacing w:line="240" w:lineRule="auto" w:after="0" w:before="120"/>
        <w:ind w:firstLine="0"/>
        <w:jc w:val="center"/>
      </w:pPr>
      <w:r>
        <w:drawing>
          <wp:inline xmlns:a="http://schemas.openxmlformats.org/drawingml/2006/main" xmlns:pic="http://schemas.openxmlformats.org/drawingml/2006/picture">
            <wp:extent cx="5940000" cy="3712500"/>
            <wp:docPr id="4" name="Picture 4"/>
            <wp:cNvGraphicFramePr>
              <a:graphicFrameLocks noChangeAspect="1"/>
            </wp:cNvGraphicFramePr>
            <a:graphic>
              <a:graphicData uri="http://schemas.openxmlformats.org/drawingml/2006/picture">
                <pic:pic>
                  <pic:nvPicPr>
                    <pic:cNvPr id="0" name="logisim_pic_2_isr_kbd.png"/>
                    <pic:cNvPicPr/>
                  </pic:nvPicPr>
                  <pic:blipFill>
                    <a:blip r:embed="rId13"/>
                    <a:stretch>
                      <a:fillRect/>
                    </a:stretch>
                  </pic:blipFill>
                  <pic:spPr>
                    <a:xfrm>
                      <a:off x="0" y="0"/>
                      <a:ext cx="5940000" cy="3712500"/>
                    </a:xfrm>
                    <a:prstGeom prst="rect"/>
                  </pic:spPr>
                </pic:pic>
              </a:graphicData>
            </a:graphic>
          </wp:inline>
        </w:drawing>
      </w:r>
    </w:p>
    <w:p>
      <w:pPr>
        <w:spacing w:line="240" w:lineRule="auto" w:after="160" w:before="0"/>
        <w:ind w:firstLine="0"/>
        <w:jc w:val="center"/>
      </w:pPr>
      <w:r>
        <w:rPr>
          <w:rFonts w:ascii="Times New Roman" w:hAnsi="Times New Roman" w:eastAsia="Times New Roman" w:cs="Times New Roman"/>
          <w:b w:val="0"/>
          <w:sz w:val="24"/>
        </w:rPr>
        <w:t>Рисунок 3 – Вход в ПОП Клавиатуры: в стеке 0x3145, LVL = 3, SP = 1</w:t>
      </w:r>
    </w:p>
    <w:p>
      <w:pPr>
        <w:keepNext/>
        <w:spacing w:line="240" w:lineRule="auto" w:after="0" w:before="120"/>
        <w:ind w:firstLine="0"/>
        <w:jc w:val="center"/>
      </w:pPr>
      <w:r>
        <w:drawing>
          <wp:inline xmlns:a="http://schemas.openxmlformats.org/drawingml/2006/main" xmlns:pic="http://schemas.openxmlformats.org/drawingml/2006/picture">
            <wp:extent cx="5940000" cy="3712500"/>
            <wp:docPr id="5" name="Picture 5"/>
            <wp:cNvGraphicFramePr>
              <a:graphicFrameLocks noChangeAspect="1"/>
            </wp:cNvGraphicFramePr>
            <a:graphic>
              <a:graphicData uri="http://schemas.openxmlformats.org/drawingml/2006/picture">
                <pic:pic>
                  <pic:nvPicPr>
                    <pic:cNvPr id="0" name="logisim_pic_3_irq3_blocked.png"/>
                    <pic:cNvPicPr/>
                  </pic:nvPicPr>
                  <pic:blipFill>
                    <a:blip r:embed="rId14"/>
                    <a:stretch>
                      <a:fillRect/>
                    </a:stretch>
                  </pic:blipFill>
                  <pic:spPr>
                    <a:xfrm>
                      <a:off x="0" y="0"/>
                      <a:ext cx="5940000" cy="3712500"/>
                    </a:xfrm>
                    <a:prstGeom prst="rect"/>
                  </pic:spPr>
                </pic:pic>
              </a:graphicData>
            </a:graphic>
          </wp:inline>
        </w:drawing>
      </w:r>
    </w:p>
    <w:p>
      <w:pPr>
        <w:spacing w:line="240" w:lineRule="auto" w:after="160" w:before="0"/>
        <w:ind w:firstLine="0"/>
        <w:jc w:val="center"/>
      </w:pPr>
      <w:r>
        <w:rPr>
          <w:rFonts w:ascii="Times New Roman" w:hAnsi="Times New Roman" w:eastAsia="Times New Roman" w:cs="Times New Roman"/>
          <w:b w:val="0"/>
          <w:sz w:val="24"/>
        </w:rPr>
        <w:t>Рисунок 4 – В ПОП Клавиатуры запрос Плоттера (низший приоритет) не принимается: INT = 0</w:t>
      </w:r>
    </w:p>
    <w:p>
      <w:pPr>
        <w:keepNext/>
        <w:spacing w:line="240" w:lineRule="auto" w:after="0" w:before="120"/>
        <w:ind w:firstLine="0"/>
        <w:jc w:val="center"/>
      </w:pPr>
      <w:r>
        <w:drawing>
          <wp:inline xmlns:a="http://schemas.openxmlformats.org/drawingml/2006/main" xmlns:pic="http://schemas.openxmlformats.org/drawingml/2006/picture">
            <wp:extent cx="5940000" cy="3712500"/>
            <wp:docPr id="6" name="Picture 6"/>
            <wp:cNvGraphicFramePr>
              <a:graphicFrameLocks noChangeAspect="1"/>
            </wp:cNvGraphicFramePr>
            <a:graphic>
              <a:graphicData uri="http://schemas.openxmlformats.org/drawingml/2006/picture">
                <pic:pic>
                  <pic:nvPicPr>
                    <pic:cNvPr id="0" name="logisim_pic_4_irq0.png"/>
                    <pic:cNvPicPr/>
                  </pic:nvPicPr>
                  <pic:blipFill>
                    <a:blip r:embed="rId15"/>
                    <a:stretch>
                      <a:fillRect/>
                    </a:stretch>
                  </pic:blipFill>
                  <pic:spPr>
                    <a:xfrm>
                      <a:off x="0" y="0"/>
                      <a:ext cx="5940000" cy="3712500"/>
                    </a:xfrm>
                    <a:prstGeom prst="rect"/>
                  </pic:spPr>
                </pic:pic>
              </a:graphicData>
            </a:graphic>
          </wp:inline>
        </w:drawing>
      </w:r>
    </w:p>
    <w:p>
      <w:pPr>
        <w:spacing w:line="240" w:lineRule="auto" w:after="160" w:before="0"/>
        <w:ind w:firstLine="0"/>
        <w:jc w:val="center"/>
      </w:pPr>
      <w:r>
        <w:rPr>
          <w:rFonts w:ascii="Times New Roman" w:hAnsi="Times New Roman" w:eastAsia="Times New Roman" w:cs="Times New Roman"/>
          <w:b w:val="0"/>
          <w:sz w:val="24"/>
        </w:rPr>
        <w:t>Рисунок 5 – Команда 0x0137 ПОП Клавиатуры, запрос HDD: INT = 1, вектор 0x0065</w:t>
      </w:r>
    </w:p>
    <w:p>
      <w:pPr>
        <w:keepNext/>
        <w:spacing w:line="240" w:lineRule="auto" w:after="0" w:before="120"/>
        <w:ind w:firstLine="0"/>
        <w:jc w:val="center"/>
      </w:pPr>
      <w:r>
        <w:drawing>
          <wp:inline xmlns:a="http://schemas.openxmlformats.org/drawingml/2006/main" xmlns:pic="http://schemas.openxmlformats.org/drawingml/2006/picture">
            <wp:extent cx="5940000" cy="3712500"/>
            <wp:docPr id="7" name="Picture 7"/>
            <wp:cNvGraphicFramePr>
              <a:graphicFrameLocks noChangeAspect="1"/>
            </wp:cNvGraphicFramePr>
            <a:graphic>
              <a:graphicData uri="http://schemas.openxmlformats.org/drawingml/2006/picture">
                <pic:pic>
                  <pic:nvPicPr>
                    <pic:cNvPr id="0" name="logisim_pic_5_isr_hdd.png"/>
                    <pic:cNvPicPr/>
                  </pic:nvPicPr>
                  <pic:blipFill>
                    <a:blip r:embed="rId16"/>
                    <a:stretch>
                      <a:fillRect/>
                    </a:stretch>
                  </pic:blipFill>
                  <pic:spPr>
                    <a:xfrm>
                      <a:off x="0" y="0"/>
                      <a:ext cx="5940000" cy="3712500"/>
                    </a:xfrm>
                    <a:prstGeom prst="rect"/>
                  </pic:spPr>
                </pic:pic>
              </a:graphicData>
            </a:graphic>
          </wp:inline>
        </w:drawing>
      </w:r>
    </w:p>
    <w:p>
      <w:pPr>
        <w:spacing w:line="240" w:lineRule="auto" w:after="160" w:before="0"/>
        <w:ind w:firstLine="0"/>
        <w:jc w:val="center"/>
      </w:pPr>
      <w:r>
        <w:rPr>
          <w:rFonts w:ascii="Times New Roman" w:hAnsi="Times New Roman" w:eastAsia="Times New Roman" w:cs="Times New Roman"/>
          <w:b w:val="0"/>
          <w:sz w:val="24"/>
        </w:rPr>
        <w:t>Рисунок 6 – Вход в ПОП HDD: в стеке 0x3145 и 0x0138 (слова 03145 и 30138 = уровень · адрес), LVL = 1, SP = 2</w:t>
      </w:r>
    </w:p>
    <w:p>
      <w:pPr>
        <w:keepNext/>
        <w:spacing w:line="240" w:lineRule="auto" w:after="0" w:before="120"/>
        <w:ind w:firstLine="0"/>
        <w:jc w:val="center"/>
      </w:pPr>
      <w:r>
        <w:drawing>
          <wp:inline xmlns:a="http://schemas.openxmlformats.org/drawingml/2006/main" xmlns:pic="http://schemas.openxmlformats.org/drawingml/2006/picture">
            <wp:extent cx="5940000" cy="3712500"/>
            <wp:docPr id="8" name="Picture 8"/>
            <wp:cNvGraphicFramePr>
              <a:graphicFrameLocks noChangeAspect="1"/>
            </wp:cNvGraphicFramePr>
            <a:graphic>
              <a:graphicData uri="http://schemas.openxmlformats.org/drawingml/2006/picture">
                <pic:pic>
                  <pic:nvPicPr>
                    <pic:cNvPr id="0" name="logisim_pic_6_ret_hdd.png"/>
                    <pic:cNvPicPr/>
                  </pic:nvPicPr>
                  <pic:blipFill>
                    <a:blip r:embed="rId17"/>
                    <a:stretch>
                      <a:fillRect/>
                    </a:stretch>
                  </pic:blipFill>
                  <pic:spPr>
                    <a:xfrm>
                      <a:off x="0" y="0"/>
                      <a:ext cx="5940000" cy="3712500"/>
                    </a:xfrm>
                    <a:prstGeom prst="rect"/>
                  </pic:spPr>
                </pic:pic>
              </a:graphicData>
            </a:graphic>
          </wp:inline>
        </w:drawing>
      </w:r>
    </w:p>
    <w:p>
      <w:pPr>
        <w:spacing w:line="240" w:lineRule="auto" w:after="160" w:before="0"/>
        <w:ind w:firstLine="0"/>
        <w:jc w:val="center"/>
      </w:pPr>
      <w:r>
        <w:rPr>
          <w:rFonts w:ascii="Times New Roman" w:hAnsi="Times New Roman" w:eastAsia="Times New Roman" w:cs="Times New Roman"/>
          <w:b w:val="0"/>
          <w:sz w:val="24"/>
        </w:rPr>
        <w:t>Рисунок 7 – Возврат из ПОП HDD: вершина стека 0x3145, LVL = 3 (снова ПОП Клавиатуры), SP = 1</w:t>
      </w:r>
    </w:p>
    <w:p>
      <w:pPr>
        <w:keepNext/>
        <w:spacing w:line="240" w:lineRule="auto" w:after="0" w:before="120"/>
        <w:ind w:firstLine="0"/>
        <w:jc w:val="center"/>
      </w:pPr>
      <w:r>
        <w:drawing>
          <wp:inline xmlns:a="http://schemas.openxmlformats.org/drawingml/2006/main" xmlns:pic="http://schemas.openxmlformats.org/drawingml/2006/picture">
            <wp:extent cx="5940000" cy="3712500"/>
            <wp:docPr id="9" name="Picture 9"/>
            <wp:cNvGraphicFramePr>
              <a:graphicFrameLocks noChangeAspect="1"/>
            </wp:cNvGraphicFramePr>
            <a:graphic>
              <a:graphicData uri="http://schemas.openxmlformats.org/drawingml/2006/picture">
                <pic:pic>
                  <pic:nvPicPr>
                    <pic:cNvPr id="0" name="logisim_pic_7_ret_main.png"/>
                    <pic:cNvPicPr/>
                  </pic:nvPicPr>
                  <pic:blipFill>
                    <a:blip r:embed="rId18"/>
                    <a:stretch>
                      <a:fillRect/>
                    </a:stretch>
                  </pic:blipFill>
                  <pic:spPr>
                    <a:xfrm>
                      <a:off x="0" y="0"/>
                      <a:ext cx="5940000" cy="3712500"/>
                    </a:xfrm>
                    <a:prstGeom prst="rect"/>
                  </pic:spPr>
                </pic:pic>
              </a:graphicData>
            </a:graphic>
          </wp:inline>
        </w:drawing>
      </w:r>
    </w:p>
    <w:p>
      <w:pPr>
        <w:spacing w:line="240" w:lineRule="auto" w:after="160" w:before="0"/>
        <w:ind w:firstLine="0"/>
        <w:jc w:val="center"/>
      </w:pPr>
      <w:r>
        <w:rPr>
          <w:rFonts w:ascii="Times New Roman" w:hAnsi="Times New Roman" w:eastAsia="Times New Roman" w:cs="Times New Roman"/>
          <w:b w:val="0"/>
          <w:sz w:val="24"/>
        </w:rPr>
        <w:t>Рисунок 8 – Возврат из ПОП Клавиатуры: LVL = 0 (основная программа), SP = 0</w:t>
      </w:r>
    </w:p>
    <w:p>
      <w:pPr>
        <w:spacing w:line="360" w:lineRule="auto" w:after="0" w:before="0"/>
        <w:ind w:firstLine="709"/>
        <w:jc w:val="both"/>
      </w:pPr>
      <w:r>
        <w:rPr>
          <w:rFonts w:ascii="Times New Roman" w:hAnsi="Times New Roman" w:eastAsia="Times New Roman" w:cs="Times New Roman"/>
          <w:b w:val="0"/>
          <w:sz w:val="28"/>
        </w:rPr>
        <w:t>Протокол прогона того же сценария в движке Logisim приведён в листинге 1 (RET — вершина стека, LVL — уровень обслуживания, SP — указатель стека).</w:t>
      </w:r>
    </w:p>
    <w:p>
      <w:pPr>
        <w:keepNext/>
        <w:spacing w:line="240" w:lineRule="auto" w:after="0" w:before="0"/>
        <w:ind w:firstLine="0"/>
        <w:jc w:val="left"/>
      </w:pPr>
      <w:r>
        <w:rPr>
          <w:rFonts w:ascii="Times New Roman" w:hAnsi="Times New Roman" w:eastAsia="Times New Roman" w:cs="Times New Roman"/>
          <w:b w:val="0"/>
          <w:sz w:val="24"/>
        </w:rPr>
        <w:t>Листинг 1 – Проверка модели контроллера прерываний (lsim.js)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55"/>
      </w:tblGrid>
      <w:tr>
        <w:tc>
          <w:tcPr>
            <w:tcW w:type="dxa" w:w="9355"/>
          </w:tcPr>
          <w:p>
            <w:pPr>
              <w:spacing w:line="240" w:lineRule="auto" w:after="0"/>
              <w:ind w:firstLine="0"/>
            </w:pPr>
            <w:r>
              <w:rPr>
                <w:rFonts w:ascii="Courier New" w:hAnsi="Courier New" w:eastAsia="Courier New" w:cs="Courier New"/>
                <w:sz w:val="20"/>
              </w:rPr>
              <w:t>start:                          INT=0 LVL=0 RET=0    SP=0 VEC=0</w:t>
              <w:br/>
            </w:r>
            <w:r>
              <w:rPr>
                <w:rFonts w:ascii="Courier New" w:hAnsi="Courier New" w:eastAsia="Courier New" w:cs="Courier New"/>
                <w:sz w:val="20"/>
              </w:rPr>
              <w:t>IRQ2 при 0x3144:                INT=1 LVL=0 RET=0    SP=0 VEC=12D</w:t>
              <w:br/>
            </w:r>
            <w:r>
              <w:rPr>
                <w:rFonts w:ascii="Courier New" w:hAnsi="Courier New" w:eastAsia="Courier New" w:cs="Courier New"/>
                <w:sz w:val="20"/>
              </w:rPr>
              <w:t>вход в ПОП клавиатуры:          INT=0 LVL=3 RET=3145 SP=1 VEC=12D</w:t>
              <w:br/>
            </w:r>
            <w:r>
              <w:rPr>
                <w:rFonts w:ascii="Courier New" w:hAnsi="Courier New" w:eastAsia="Courier New" w:cs="Courier New"/>
                <w:sz w:val="20"/>
              </w:rPr>
              <w:t>IRQ3 при ПОП клав. (не принят): INT=0 LVL=3 RET=3145 SP=1 VEC=191</w:t>
              <w:br/>
            </w:r>
            <w:r>
              <w:rPr>
                <w:rFonts w:ascii="Courier New" w:hAnsi="Courier New" w:eastAsia="Courier New" w:cs="Courier New"/>
                <w:sz w:val="20"/>
              </w:rPr>
              <w:t>IRQ0 при 0x0137:                INT=1 LVL=3 RET=0    SP=1 VEC=65</w:t>
              <w:br/>
            </w:r>
            <w:r>
              <w:rPr>
                <w:rFonts w:ascii="Courier New" w:hAnsi="Courier New" w:eastAsia="Courier New" w:cs="Courier New"/>
                <w:sz w:val="20"/>
              </w:rPr>
              <w:t>вход в ПОП HDD:                 INT=0 LVL=1 RET=138  SP=2 VEC=65</w:t>
              <w:br/>
            </w:r>
            <w:r>
              <w:rPr>
                <w:rFonts w:ascii="Courier New" w:hAnsi="Courier New" w:eastAsia="Courier New" w:cs="Courier New"/>
                <w:sz w:val="20"/>
              </w:rPr>
              <w:t>возврат из ПОП HDD:             INT=0 LVL=3 RET=3145 SP=1 VEC=0</w:t>
              <w:br/>
            </w:r>
            <w:r>
              <w:rPr>
                <w:rFonts w:ascii="Courier New" w:hAnsi="Courier New" w:eastAsia="Courier New" w:cs="Courier New"/>
                <w:sz w:val="20"/>
              </w:rPr>
              <w:t>возврат из ПОП клавиатуры:      INT=0 LVL=0 RET=0    SP=0 VEC=0</w:t>
            </w:r>
          </w:p>
        </w:tc>
      </w:tr>
    </w:tbl>
    <w:p>
      <w:pPr>
        <w:spacing w:line="240" w:lineRule="auto" w:after="0" w:before="0"/>
        <w:ind w:firstLine="709"/>
        <w:jc w:val="both"/>
      </w:pPr>
    </w:p>
    <w:p>
      <w:pPr>
        <w:keepNext/>
        <w:spacing w:line="360" w:lineRule="auto" w:after="80" w:before="160"/>
        <w:ind w:firstLine="709"/>
        <w:jc w:val="left"/>
      </w:pPr>
      <w:r>
        <w:rPr>
          <w:rFonts w:ascii="Times New Roman" w:hAnsi="Times New Roman" w:eastAsia="Times New Roman" w:cs="Times New Roman"/>
          <w:b/>
          <w:sz w:val="28"/>
        </w:rPr>
        <w:t>4 Как показать преподавателю</w:t>
      </w:r>
    </w:p>
    <w:p>
      <w:pPr>
        <w:spacing w:line="360" w:lineRule="auto" w:after="0" w:before="0"/>
        <w:ind w:firstLine="709"/>
        <w:jc w:val="both"/>
      </w:pPr>
      <w:r>
        <w:rPr>
          <w:rFonts w:ascii="Times New Roman" w:hAnsi="Times New Roman" w:eastAsia="Times New Roman" w:cs="Times New Roman"/>
          <w:b w:val="0"/>
          <w:sz w:val="28"/>
        </w:rPr>
        <w:t>1. Показать рис. 1 и пройти стрелки 1–15 по табл. 2.</w:t>
      </w:r>
    </w:p>
    <w:p>
      <w:pPr>
        <w:spacing w:line="360" w:lineRule="auto" w:after="0" w:before="0"/>
        <w:ind w:firstLine="709"/>
        <w:jc w:val="both"/>
      </w:pPr>
      <w:r>
        <w:rPr>
          <w:rFonts w:ascii="Times New Roman" w:hAnsi="Times New Roman" w:eastAsia="Times New Roman" w:cs="Times New Roman"/>
          <w:b w:val="0"/>
          <w:sz w:val="28"/>
        </w:rPr>
        <w:t xml:space="preserve">2. Открыть </w:t>
      </w:r>
      <w:r>
        <w:rPr>
          <w:rFonts w:ascii="Courier New" w:hAnsi="Courier New" w:eastAsia="Courier New" w:cs="Courier New"/>
          <w:b w:val="0"/>
          <w:sz w:val="26"/>
        </w:rPr>
        <w:t>pr07/src/logisim/pr07_pic.circ</w:t>
      </w:r>
      <w:r>
        <w:rPr>
          <w:rFonts w:ascii="Times New Roman" w:hAnsi="Times New Roman" w:eastAsia="Times New Roman" w:cs="Times New Roman"/>
          <w:b w:val="0"/>
          <w:sz w:val="28"/>
        </w:rPr>
        <w:t>: PC = 3144, IRQ2 = 1, такт CLK (0 → 1 → 0) — LVL = 3, в стеке 3145.</w:t>
      </w:r>
    </w:p>
    <w:p>
      <w:pPr>
        <w:spacing w:line="360" w:lineRule="auto" w:after="0" w:before="0"/>
        <w:ind w:firstLine="709"/>
        <w:jc w:val="both"/>
      </w:pPr>
      <w:r>
        <w:rPr>
          <w:rFonts w:ascii="Times New Roman" w:hAnsi="Times New Roman" w:eastAsia="Times New Roman" w:cs="Times New Roman"/>
          <w:b w:val="0"/>
          <w:sz w:val="28"/>
        </w:rPr>
        <w:t>3. IRQ2 = 0, PC = 0137, IRQ3 = 1 — INT не загорается (низкий приоритет); IRQ3 = 0, IRQ0 = 1, такт — LVL = 1, в стеке 0138.</w:t>
      </w:r>
    </w:p>
    <w:p>
      <w:pPr>
        <w:spacing w:line="360" w:lineRule="auto" w:after="0" w:before="0"/>
        <w:ind w:firstLine="709"/>
        <w:jc w:val="both"/>
      </w:pPr>
      <w:r>
        <w:rPr>
          <w:rFonts w:ascii="Times New Roman" w:hAnsi="Times New Roman" w:eastAsia="Times New Roman" w:cs="Times New Roman"/>
          <w:b w:val="0"/>
          <w:sz w:val="28"/>
        </w:rPr>
        <w:t>4. IRQ0 = 0, IRET = 1, два такта — возврат в ПОП Клавиатуры, затем в основную программу.</w:t>
      </w:r>
    </w:p>
    <w:p>
      <w:pPr>
        <w:keepNext/>
        <w:spacing w:line="360" w:lineRule="auto" w:after="120" w:before="240"/>
        <w:ind w:firstLine="0"/>
        <w:jc w:val="center"/>
      </w:pPr>
      <w:r>
        <w:rPr>
          <w:rFonts w:ascii="Times New Roman" w:hAnsi="Times New Roman" w:eastAsia="Times New Roman" w:cs="Times New Roman"/>
          <w:b/>
          <w:sz w:val="28"/>
        </w:rPr>
        <w:t>ВЫВОДЫ</w:t>
      </w:r>
    </w:p>
    <w:p>
      <w:pPr>
        <w:spacing w:line="360" w:lineRule="auto" w:after="0" w:before="0"/>
        <w:ind w:firstLine="709"/>
        <w:jc w:val="both"/>
      </w:pPr>
      <w:r>
        <w:rPr>
          <w:rFonts w:ascii="Times New Roman" w:hAnsi="Times New Roman" w:eastAsia="Times New Roman" w:cs="Times New Roman"/>
          <w:b w:val="0"/>
          <w:sz w:val="28"/>
        </w:rPr>
        <w:t>Для варианта 14 построена схема хода вычислительного процесса при вложенных прерываниях: прерывание Клавиатуры (IRQ2) на команде 0x3144 сохраняет в стек адрес 0x3145 и передаёт управление ПОП по вектору 0x012D; прерывание HDD (IRQ0) имеет более высокий приоритет, поэтому прерывает ПОП Клавиатуры на команде 0x0137 — в стек заносится 0x0138, выполняется ПОП HDD (0x0065–0x00C8). Возвраты идут в обратном порядке по принципу стека: сначала к 0x0138 (дозавершение ПОП Клавиатуры до 0x0190), затем к 0x3145 (основная программа до 0x8000).</w:t>
      </w:r>
    </w:p>
    <w:p>
      <w:pPr>
        <w:spacing w:line="360" w:lineRule="auto" w:after="0" w:before="0"/>
        <w:ind w:firstLine="709"/>
        <w:jc w:val="both"/>
      </w:pPr>
      <w:r>
        <w:rPr>
          <w:rFonts w:ascii="Times New Roman" w:hAnsi="Times New Roman" w:eastAsia="Times New Roman" w:cs="Times New Roman"/>
          <w:b w:val="0"/>
          <w:sz w:val="28"/>
        </w:rPr>
        <w:t>Модель контроллера в Logisim показала аппаратную сторону механизма: приоритетный выбор запроса, маскирование запросов не выше текущего уровня, выдачу вектора из IDT и стек адресов возврата. Работа модели совпала со схемой рис. 1.</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