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68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1"/>
        <w:gridCol w:w="9487"/>
        <w:gridCol w:w="83"/>
      </w:tblGrid>
      <w:tr w:rsidR="00D7785F" w14:paraId="6FFEBEDE" w14:textId="77777777" w:rsidTr="00B105E8">
        <w:trPr>
          <w:gridAfter w:val="1"/>
          <w:wAfter w:w="83" w:type="dxa"/>
          <w:cantSplit/>
          <w:trHeight w:val="180"/>
          <w:jc w:val="center"/>
        </w:trPr>
        <w:tc>
          <w:tcPr>
            <w:tcW w:w="9598" w:type="dxa"/>
            <w:gridSpan w:val="2"/>
          </w:tcPr>
          <w:tbl>
            <w:tblPr>
              <w:tblW w:w="9356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D7785F" w:rsidRPr="00693586" w14:paraId="181841AA" w14:textId="77777777" w:rsidTr="00B105E8">
              <w:trPr>
                <w:cantSplit/>
                <w:trHeight w:val="184"/>
              </w:trPr>
              <w:tc>
                <w:tcPr>
                  <w:tcW w:w="25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2B3F121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b/>
                      <w:bCs/>
                      <w:szCs w:val="24"/>
                    </w:rPr>
                  </w:pPr>
                </w:p>
                <w:p w14:paraId="2C367334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b/>
                      <w:bCs/>
                      <w:szCs w:val="24"/>
                    </w:rPr>
                  </w:pPr>
                </w:p>
                <w:p w14:paraId="3FEE612A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  <w:tc>
                <w:tcPr>
                  <w:tcW w:w="316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71268D7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t xml:space="preserve">               </w:t>
                  </w:r>
                  <w:r w:rsidRPr="00693586">
                    <w:rPr>
                      <w:noProof/>
                      <w:lang w:eastAsia="ru-RU"/>
                    </w:rPr>
                    <w:drawing>
                      <wp:inline distT="0" distB="0" distL="0" distR="0" wp14:anchorId="38FE834F" wp14:editId="17002D9E">
                        <wp:extent cx="890689" cy="1009223"/>
                        <wp:effectExtent l="0" t="0" r="4661" b="427"/>
                        <wp:docPr id="1" name="Рисунок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89" cy="10092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  <a:prstDash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693586">
                    <w:t xml:space="preserve">            </w:t>
                  </w:r>
                </w:p>
              </w:tc>
              <w:tc>
                <w:tcPr>
                  <w:tcW w:w="359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4CDF1D" w14:textId="77777777" w:rsidR="00D7785F" w:rsidRPr="00693586" w:rsidRDefault="00D7785F" w:rsidP="00B105E8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</w:tr>
            <w:tr w:rsidR="00D7785F" w:rsidRPr="00693586" w14:paraId="249E5A89" w14:textId="77777777" w:rsidTr="00B105E8">
              <w:trPr>
                <w:cantSplit/>
                <w:trHeight w:val="691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759BE056" w14:textId="77777777" w:rsidR="00D7785F" w:rsidRPr="00693586" w:rsidRDefault="00D7785F" w:rsidP="00B105E8">
                  <w:pPr>
                    <w:spacing w:after="0" w:line="240" w:lineRule="auto"/>
                    <w:jc w:val="center"/>
                    <w:rPr>
                      <w:caps/>
                      <w:sz w:val="16"/>
                      <w:szCs w:val="16"/>
                    </w:rPr>
                  </w:pPr>
                </w:p>
                <w:p w14:paraId="77FA2B51" w14:textId="77777777" w:rsidR="00D7785F" w:rsidRPr="00693586" w:rsidRDefault="00D7785F" w:rsidP="00B105E8">
                  <w:pPr>
                    <w:spacing w:after="0" w:line="240" w:lineRule="auto"/>
                    <w:jc w:val="center"/>
                    <w:rPr>
                      <w:caps/>
                      <w:szCs w:val="24"/>
                    </w:rPr>
                  </w:pPr>
                  <w:r w:rsidRPr="00693586">
                    <w:rPr>
                      <w:caps/>
                      <w:szCs w:val="24"/>
                    </w:rPr>
                    <w:t>МИНОБРНАУКИ РОССИИ</w:t>
                  </w:r>
                </w:p>
                <w:p w14:paraId="535CA7CE" w14:textId="77777777" w:rsidR="00D7785F" w:rsidRPr="00D34973" w:rsidRDefault="00D7785F" w:rsidP="00B105E8">
                  <w:pPr>
                    <w:spacing w:after="0" w:line="240" w:lineRule="auto"/>
                    <w:rPr>
                      <w:caps/>
                      <w:sz w:val="18"/>
                      <w:szCs w:val="18"/>
                    </w:rPr>
                  </w:pPr>
                </w:p>
              </w:tc>
            </w:tr>
            <w:tr w:rsidR="00D7785F" w:rsidRPr="00693586" w14:paraId="410B65A7" w14:textId="77777777" w:rsidTr="00B105E8">
              <w:trPr>
                <w:cantSplit/>
                <w:trHeight w:val="18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A04054C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t>Федеральное государственное бюджетное образовательное учреждение</w:t>
                  </w:r>
                </w:p>
                <w:p w14:paraId="374C120C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t>высшего образования</w:t>
                  </w:r>
                </w:p>
                <w:p w14:paraId="7C5D1D3D" w14:textId="77777777" w:rsidR="00D7785F" w:rsidRPr="00693586" w:rsidRDefault="00D7785F" w:rsidP="00B105E8">
                  <w:pPr>
                    <w:spacing w:after="0" w:line="240" w:lineRule="auto"/>
                    <w:jc w:val="center"/>
                  </w:pPr>
                  <w:r w:rsidRPr="00693586">
                    <w:rPr>
                      <w:b/>
                    </w:rPr>
                    <w:t xml:space="preserve">«МИРЭА </w:t>
                  </w:r>
                  <w:r w:rsidRPr="00693586">
                    <w:rPr>
                      <w:rStyle w:val="translation-chunk"/>
                      <w:b/>
                      <w:szCs w:val="24"/>
                    </w:rPr>
                    <w:t xml:space="preserve">– </w:t>
                  </w:r>
                  <w:r w:rsidRPr="00693586">
                    <w:rPr>
                      <w:b/>
                    </w:rPr>
                    <w:t>Российский технологический университет»</w:t>
                  </w:r>
                  <w:r w:rsidRPr="00693586">
                    <w:rPr>
                      <w:b/>
                    </w:rPr>
                    <w:br/>
                  </w:r>
                </w:p>
                <w:p w14:paraId="1B37A6EC" w14:textId="77777777" w:rsidR="00D7785F" w:rsidRPr="00D34973" w:rsidRDefault="00D7785F" w:rsidP="00B105E8">
                  <w:pPr>
                    <w:keepNext/>
                    <w:spacing w:after="0" w:line="240" w:lineRule="auto"/>
                    <w:jc w:val="center"/>
                    <w:rPr>
                      <w:b/>
                      <w:szCs w:val="24"/>
                    </w:rPr>
                  </w:pPr>
                  <w:r w:rsidRPr="00693586">
                    <w:rPr>
                      <w:noProof/>
                      <w:lang w:eastAsia="ru-RU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7CE2B78C" wp14:editId="20A87C0F">
                            <wp:simplePos x="0" y="0"/>
                            <wp:positionH relativeFrom="column">
                              <wp:posOffset>200025</wp:posOffset>
                            </wp:positionH>
                            <wp:positionV relativeFrom="paragraph">
                              <wp:posOffset>408305</wp:posOffset>
                            </wp:positionV>
                            <wp:extent cx="5600651" cy="1641"/>
                            <wp:effectExtent l="0" t="0" r="0" b="0"/>
                            <wp:wrapNone/>
                            <wp:docPr id="4" name="Line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5600651" cy="164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38100" cmpd="dbl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E17FAF3" id="Line 4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75pt,32.15pt" to="456.75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" strokeweight="3pt">
                            <v:stroke linestyle="thinThin"/>
                          </v:line>
                        </w:pict>
                      </mc:Fallback>
                    </mc:AlternateContent>
                  </w:r>
                  <w:r w:rsidRPr="00693586">
                    <w:rPr>
                      <w:b/>
                      <w:sz w:val="32"/>
                      <w:szCs w:val="32"/>
                    </w:rPr>
                    <w:t>РТУ МИРЭА</w:t>
                  </w:r>
                  <w:r>
                    <w:rPr>
                      <w:b/>
                      <w:sz w:val="32"/>
                      <w:szCs w:val="32"/>
                    </w:rPr>
                    <w:br/>
                  </w:r>
                </w:p>
              </w:tc>
            </w:tr>
          </w:tbl>
          <w:p w14:paraId="6D47A12A" w14:textId="77777777" w:rsidR="00D7785F" w:rsidRDefault="00D7785F" w:rsidP="00B105E8">
            <w:pPr>
              <w:spacing w:after="0" w:line="240" w:lineRule="auto"/>
            </w:pPr>
          </w:p>
        </w:tc>
      </w:tr>
      <w:tr w:rsidR="00D7785F" w:rsidRPr="00431269" w14:paraId="1C2685B7" w14:textId="77777777" w:rsidTr="00B105E8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</w:trPr>
        <w:tc>
          <w:tcPr>
            <w:tcW w:w="9570" w:type="dxa"/>
            <w:gridSpan w:val="2"/>
          </w:tcPr>
          <w:p w14:paraId="1AED392C" w14:textId="77777777" w:rsidR="00D7785F" w:rsidRPr="00251BD9" w:rsidRDefault="00D7785F" w:rsidP="00B105E8">
            <w:pPr>
              <w:jc w:val="center"/>
              <w:rPr>
                <w:rFonts w:cs="Times New Roman"/>
                <w:sz w:val="16"/>
                <w:szCs w:val="16"/>
              </w:rPr>
            </w:pPr>
          </w:p>
          <w:p w14:paraId="19B6FD77" w14:textId="77777777" w:rsidR="00D7785F" w:rsidRPr="00431269" w:rsidRDefault="00D7785F" w:rsidP="00B105E8">
            <w:pPr>
              <w:jc w:val="center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szCs w:val="24"/>
              </w:rPr>
              <w:t>Институт информационных технологий (ИТ)</w:t>
            </w:r>
          </w:p>
        </w:tc>
      </w:tr>
      <w:tr w:rsidR="00D7785F" w:rsidRPr="00431269" w14:paraId="3471E5CC" w14:textId="77777777" w:rsidTr="00B105E8">
        <w:tblPrEx>
          <w:jc w:val="left"/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gridBefore w:val="1"/>
          <w:wBefore w:w="111" w:type="dxa"/>
          <w:trHeight w:val="283"/>
        </w:trPr>
        <w:tc>
          <w:tcPr>
            <w:tcW w:w="9570" w:type="dxa"/>
            <w:gridSpan w:val="2"/>
          </w:tcPr>
          <w:p w14:paraId="0CE47BE6" w14:textId="6311C04E" w:rsidR="00D7785F" w:rsidRPr="00431269" w:rsidRDefault="00D7785F" w:rsidP="0057780F">
            <w:pPr>
              <w:jc w:val="center"/>
              <w:rPr>
                <w:rFonts w:cs="Times New Roman"/>
                <w:szCs w:val="24"/>
              </w:rPr>
            </w:pPr>
            <w:r w:rsidRPr="00431269">
              <w:rPr>
                <w:rFonts w:cs="Times New Roman"/>
                <w:bCs/>
                <w:szCs w:val="24"/>
              </w:rPr>
              <w:t xml:space="preserve">Кафедра </w:t>
            </w:r>
            <w:r w:rsidR="0057780F">
              <w:rPr>
                <w:rFonts w:cs="Times New Roman"/>
                <w:bCs/>
                <w:color w:val="000000"/>
                <w:szCs w:val="24"/>
                <w:shd w:val="clear" w:color="auto" w:fill="FFFFFF"/>
              </w:rPr>
              <w:t>инструментального и прикладного программного обеспечения</w:t>
            </w:r>
            <w:r w:rsidRPr="00431269">
              <w:rPr>
                <w:rFonts w:cs="Times New Roman"/>
                <w:bCs/>
                <w:szCs w:val="24"/>
              </w:rPr>
              <w:t xml:space="preserve"> (</w:t>
            </w:r>
            <w:proofErr w:type="spellStart"/>
            <w:r w:rsidR="0057780F">
              <w:rPr>
                <w:rFonts w:cs="Times New Roman"/>
                <w:bCs/>
                <w:szCs w:val="24"/>
              </w:rPr>
              <w:t>ИиППО</w:t>
            </w:r>
            <w:proofErr w:type="spellEnd"/>
            <w:r w:rsidRPr="00431269">
              <w:rPr>
                <w:rFonts w:cs="Times New Roman"/>
                <w:bCs/>
                <w:szCs w:val="24"/>
              </w:rPr>
              <w:t>)</w:t>
            </w:r>
          </w:p>
        </w:tc>
      </w:tr>
    </w:tbl>
    <w:p w14:paraId="10898247" w14:textId="77777777" w:rsidR="00D7785F" w:rsidRDefault="00D7785F" w:rsidP="00D7785F">
      <w:pPr>
        <w:shd w:val="clear" w:color="auto" w:fill="FFFFFF"/>
        <w:jc w:val="left"/>
        <w:rPr>
          <w:rFonts w:cs="Times New Roman"/>
          <w:b/>
          <w:szCs w:val="24"/>
        </w:rPr>
      </w:pPr>
    </w:p>
    <w:p w14:paraId="065795FE" w14:textId="77777777" w:rsidR="00D7785F" w:rsidRPr="00431269" w:rsidRDefault="00D7785F" w:rsidP="00D7785F">
      <w:pPr>
        <w:shd w:val="clear" w:color="auto" w:fill="FFFFFF"/>
        <w:jc w:val="left"/>
        <w:rPr>
          <w:rFonts w:cs="Times New Roman"/>
          <w:b/>
          <w:szCs w:val="24"/>
        </w:rPr>
      </w:pPr>
    </w:p>
    <w:tbl>
      <w:tblPr>
        <w:tblW w:w="5000" w:type="pct"/>
        <w:tblLayout w:type="fixed"/>
        <w:tblLook w:val="00A0" w:firstRow="1" w:lastRow="0" w:firstColumn="1" w:lastColumn="0" w:noHBand="0" w:noVBand="0"/>
      </w:tblPr>
      <w:tblGrid>
        <w:gridCol w:w="3686"/>
        <w:gridCol w:w="2202"/>
        <w:gridCol w:w="853"/>
        <w:gridCol w:w="2376"/>
        <w:gridCol w:w="238"/>
      </w:tblGrid>
      <w:tr w:rsidR="00870932" w:rsidRPr="00431269" w14:paraId="55A49C29" w14:textId="77777777" w:rsidTr="00B105E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6921ED97" w14:textId="06792469" w:rsidR="00870932" w:rsidRPr="0057780F" w:rsidRDefault="00870932" w:rsidP="0057780F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  <w:lang w:val="en-US"/>
              </w:rPr>
            </w:pPr>
            <w:r w:rsidRPr="00870932">
              <w:rPr>
                <w:rFonts w:cs="Times New Roman"/>
                <w:b/>
                <w:sz w:val="28"/>
                <w:szCs w:val="28"/>
              </w:rPr>
              <w:t xml:space="preserve">ОТЧЁТ ПО </w:t>
            </w:r>
            <w:r w:rsidR="0057780F">
              <w:rPr>
                <w:rFonts w:cs="Times New Roman"/>
                <w:b/>
                <w:sz w:val="28"/>
                <w:szCs w:val="28"/>
              </w:rPr>
              <w:t>ПРАКТИЧЕСКОЙ РАБОТЕ №</w:t>
            </w:r>
            <w:r w:rsidR="0057780F" w:rsidRPr="0057780F">
              <w:rPr>
                <w:rFonts w:cs="Times New Roman"/>
                <w:b/>
                <w:sz w:val="28"/>
                <w:szCs w:val="28"/>
              </w:rPr>
              <w:t xml:space="preserve">4</w:t>
            </w:r>
            <w:r w:rsidR="0057780F" w:rsidRPr="0057780F">
              <w:rPr>
                <w:rFonts w:cs="Times New Roman"/>
                <w:b/>
                <w:sz w:val="28"/>
                <w:szCs w:val="28"/>
                <w:lang w:val="en-US"/>
              </w:rPr>
              <w:t/>
            </w:r>
          </w:p>
        </w:tc>
      </w:tr>
      <w:tr w:rsidR="00870932" w:rsidRPr="00431269" w14:paraId="6DF9AB46" w14:textId="77777777" w:rsidTr="00B105E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7B631E8C" w14:textId="4E734F12" w:rsidR="00870932" w:rsidRDefault="00870932" w:rsidP="00870932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D14D27">
              <w:rPr>
                <w:rFonts w:cs="Times New Roman"/>
                <w:b/>
                <w:sz w:val="28"/>
                <w:szCs w:val="28"/>
              </w:rPr>
              <w:t>по дисциплине «</w:t>
            </w:r>
            <w:r w:rsidR="0057780F">
              <w:rPr>
                <w:rFonts w:cs="Times New Roman"/>
                <w:b/>
                <w:sz w:val="28"/>
                <w:szCs w:val="28"/>
              </w:rPr>
              <w:t>Программирование на языке Джава</w:t>
            </w:r>
            <w:r w:rsidRPr="00D14D27">
              <w:rPr>
                <w:rFonts w:cs="Times New Roman"/>
                <w:b/>
                <w:sz w:val="28"/>
                <w:szCs w:val="28"/>
              </w:rPr>
              <w:t>»</w:t>
            </w:r>
          </w:p>
          <w:p w14:paraId="2707B6B9" w14:textId="7ED8590A" w:rsidR="00870932" w:rsidRPr="00431269" w:rsidRDefault="00870932" w:rsidP="00587ADC">
            <w:pPr>
              <w:shd w:val="clear" w:color="auto" w:fill="FFFFFF"/>
              <w:spacing w:line="240" w:lineRule="auto"/>
              <w:jc w:val="center"/>
              <w:rPr>
                <w:rFonts w:cs="Times New Roman"/>
                <w:b/>
                <w:spacing w:val="-5"/>
                <w:szCs w:val="24"/>
              </w:rPr>
            </w:pPr>
          </w:p>
        </w:tc>
      </w:tr>
      <w:tr w:rsidR="00870932" w:rsidRPr="00431269" w14:paraId="0D51D118" w14:textId="77777777" w:rsidTr="00B105E8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5FFD4A91" w14:textId="740B6B5D" w:rsidR="0057780F" w:rsidRDefault="0057780F" w:rsidP="0057780F">
            <w:pPr>
              <w:shd w:val="clear" w:color="auto" w:fill="FFFFFF"/>
              <w:spacing w:line="240" w:lineRule="auto"/>
              <w:rPr>
                <w:rFonts w:cs="Times New Roman"/>
                <w:i/>
                <w:color w:val="FF0000"/>
                <w:szCs w:val="24"/>
              </w:rPr>
            </w:pPr>
          </w:p>
          <w:p w14:paraId="2F5C91CA" w14:textId="7522CEFC" w:rsidR="0057780F" w:rsidRPr="00431269" w:rsidRDefault="0057780F" w:rsidP="0057780F">
            <w:pPr>
              <w:shd w:val="clear" w:color="auto" w:fill="FFFFFF"/>
              <w:spacing w:line="240" w:lineRule="auto"/>
              <w:rPr>
                <w:rFonts w:cs="Times New Roman"/>
                <w:i/>
                <w:color w:val="FF0000"/>
                <w:szCs w:val="24"/>
              </w:rPr>
            </w:pPr>
          </w:p>
        </w:tc>
      </w:tr>
      <w:tr w:rsidR="00D7785F" w:rsidRPr="00431269" w14:paraId="6DC4DEB1" w14:textId="77777777" w:rsidTr="00B105E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16CF4FFA" w14:textId="77777777" w:rsidR="00D7785F" w:rsidRPr="00431269" w:rsidRDefault="00D7785F" w:rsidP="00B105E8">
            <w:pPr>
              <w:jc w:val="center"/>
              <w:rPr>
                <w:rFonts w:cs="Times New Roman"/>
                <w:szCs w:val="24"/>
              </w:rPr>
            </w:pPr>
          </w:p>
          <w:p w14:paraId="2A3BDD86" w14:textId="5059A9E0" w:rsidR="00D7785F" w:rsidRPr="00431269" w:rsidRDefault="00D7785F" w:rsidP="0057780F">
            <w:pPr>
              <w:rPr>
                <w:rFonts w:cs="Times New Roman"/>
                <w:b/>
                <w:color w:val="FF0000"/>
                <w:szCs w:val="24"/>
              </w:rPr>
            </w:pPr>
            <w:r>
              <w:rPr>
                <w:rFonts w:cs="Times New Roman"/>
                <w:szCs w:val="24"/>
              </w:rPr>
              <w:t xml:space="preserve">Выполнил студент группы </w:t>
            </w:r>
            <w:r w:rsidR="008B3192" w:rsidRPr="0057780F">
              <w:rPr>
                <w:rFonts w:cs="Times New Roman"/>
                <w:szCs w:val="24"/>
              </w:rPr>
              <w:t xml:space="preserve">ИКБО-41-25</w:t>
            </w:r>
            <w:r w:rsidR="00B92D95" w:rsidRPr="005A0746">
              <w:rPr>
                <w:rFonts w:cs="Times New Roman"/>
                <w:szCs w:val="24"/>
              </w:rPr>
              <w:t/>
            </w:r>
            <w:r w:rsidR="008B3192" w:rsidRPr="005A0746">
              <w:rPr>
                <w:rFonts w:cs="Times New Roman"/>
                <w:szCs w:val="24"/>
              </w:rPr>
              <w:t/>
            </w:r>
            <w:r w:rsidR="00A8614E" w:rsidRPr="005A0746">
              <w:rPr>
                <w:rFonts w:cs="Times New Roman"/>
                <w:szCs w:val="24"/>
              </w:rPr>
              <w:t/>
            </w:r>
            <w:r w:rsidR="005A0746" w:rsidRPr="005A0746">
              <w:rPr>
                <w:rFonts w:cs="Times New Roman"/>
                <w:szCs w:val="24"/>
              </w:rPr>
              <w:t/>
            </w:r>
          </w:p>
        </w:tc>
        <w:tc>
          <w:tcPr>
            <w:tcW w:w="1726" w:type="pct"/>
            <w:gridSpan w:val="2"/>
          </w:tcPr>
          <w:p w14:paraId="55AE1DE4" w14:textId="77777777" w:rsidR="00D7785F" w:rsidRPr="00431269" w:rsidRDefault="00D7785F" w:rsidP="00B105E8">
            <w:pPr>
              <w:shd w:val="clear" w:color="auto" w:fill="FFFFFF"/>
              <w:jc w:val="left"/>
              <w:rPr>
                <w:rFonts w:cs="Times New Roman"/>
                <w:szCs w:val="24"/>
              </w:rPr>
            </w:pPr>
          </w:p>
          <w:p w14:paraId="13BDA739" w14:textId="77777777" w:rsidR="00D7785F" w:rsidRPr="00431269" w:rsidRDefault="00D7785F" w:rsidP="00B105E8">
            <w:pPr>
              <w:shd w:val="clear" w:color="auto" w:fill="FFFFFF"/>
              <w:rPr>
                <w:rFonts w:cs="Times New Roman"/>
                <w:szCs w:val="24"/>
              </w:rPr>
            </w:pPr>
            <w:r>
              <w:rPr>
                <w:rFonts w:cs="Times New Roman"/>
                <w:b/>
                <w:szCs w:val="24"/>
              </w:rPr>
              <w:t xml:space="preserve">                            </w:t>
            </w:r>
            <w:r w:rsidRPr="000A1DDA">
              <w:rPr>
                <w:rFonts w:cs="Times New Roman"/>
                <w:szCs w:val="24"/>
              </w:rPr>
              <w:t xml:space="preserve">Мирзоян А.О.</w:t>
            </w:r>
          </w:p>
        </w:tc>
      </w:tr>
      <w:tr w:rsidR="00D7785F" w:rsidRPr="00431269" w14:paraId="693964DF" w14:textId="77777777" w:rsidTr="00B105E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34A013DA" w14:textId="77777777" w:rsidR="00D7785F" w:rsidRPr="00431269" w:rsidRDefault="00D7785F" w:rsidP="00B105E8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1726" w:type="pct"/>
            <w:gridSpan w:val="2"/>
          </w:tcPr>
          <w:p w14:paraId="7C266D3B" w14:textId="77777777" w:rsidR="00D7785F" w:rsidRPr="00431269" w:rsidRDefault="00D7785F" w:rsidP="00B105E8">
            <w:pPr>
              <w:shd w:val="clear" w:color="auto" w:fill="FFFFFF"/>
              <w:jc w:val="center"/>
              <w:rPr>
                <w:rFonts w:cs="Times New Roman"/>
                <w:szCs w:val="24"/>
              </w:rPr>
            </w:pPr>
          </w:p>
        </w:tc>
      </w:tr>
      <w:tr w:rsidR="00D7785F" w:rsidRPr="00A8614E" w14:paraId="15646ABC" w14:textId="77777777" w:rsidTr="00B105E8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59DFA357" w14:textId="5DC21746" w:rsidR="00D7785F" w:rsidRPr="00A8614E" w:rsidRDefault="00D7785F" w:rsidP="0057780F">
            <w:pPr>
              <w:rPr>
                <w:rFonts w:cs="Times New Roman"/>
                <w:i/>
                <w:szCs w:val="24"/>
              </w:rPr>
            </w:pPr>
            <w:r w:rsidRPr="00A8614E">
              <w:rPr>
                <w:rFonts w:cs="Times New Roman"/>
                <w:szCs w:val="24"/>
              </w:rPr>
              <w:t xml:space="preserve">Принял </w:t>
            </w:r>
            <w:r w:rsidRPr="00A8614E">
              <w:rPr>
                <w:rFonts w:cs="Times New Roman"/>
                <w:szCs w:val="24"/>
              </w:rPr>
              <w:br/>
            </w:r>
            <w:r w:rsidR="0057780F">
              <w:rPr>
                <w:rFonts w:cs="Times New Roman"/>
                <w:i/>
                <w:szCs w:val="24"/>
              </w:rPr>
              <w:t>Старший преподаватель</w:t>
            </w:r>
          </w:p>
        </w:tc>
        <w:tc>
          <w:tcPr>
            <w:tcW w:w="1726" w:type="pct"/>
            <w:gridSpan w:val="2"/>
          </w:tcPr>
          <w:p w14:paraId="738A22C2" w14:textId="1B7C229D" w:rsidR="00D7785F" w:rsidRPr="00B92D95" w:rsidRDefault="00D7785F" w:rsidP="00B105E8">
            <w:pPr>
              <w:shd w:val="clear" w:color="auto" w:fill="FFFFFF"/>
              <w:rPr>
                <w:rFonts w:cs="Times New Roman"/>
                <w:bCs/>
                <w:szCs w:val="24"/>
              </w:rPr>
            </w:pPr>
            <w:r w:rsidRPr="00A8614E">
              <w:rPr>
                <w:rFonts w:cs="Times New Roman"/>
                <w:b/>
                <w:szCs w:val="24"/>
              </w:rPr>
              <w:t xml:space="preserve">                    </w:t>
            </w:r>
            <w:r w:rsidR="00B92D95">
              <w:rPr>
                <w:rFonts w:cs="Times New Roman"/>
                <w:b/>
                <w:szCs w:val="24"/>
              </w:rPr>
              <w:t xml:space="preserve">   </w:t>
            </w:r>
            <w:r w:rsidRPr="00A8614E">
              <w:rPr>
                <w:rFonts w:cs="Times New Roman"/>
                <w:b/>
                <w:szCs w:val="24"/>
              </w:rPr>
              <w:t xml:space="preserve">    </w:t>
            </w:r>
            <w:r w:rsidR="00B92D95" w:rsidRPr="00B92D95">
              <w:rPr>
                <w:rFonts w:cs="Times New Roman"/>
                <w:bCs/>
                <w:szCs w:val="24"/>
              </w:rPr>
              <w:t>Ермаков С.Р</w:t>
            </w:r>
            <w:r w:rsidR="00BF2973" w:rsidRPr="00B92D95">
              <w:rPr>
                <w:rFonts w:cs="Times New Roman"/>
                <w:bCs/>
                <w:szCs w:val="24"/>
              </w:rPr>
              <w:t>.</w:t>
            </w:r>
          </w:p>
        </w:tc>
      </w:tr>
      <w:tr w:rsidR="00D7785F" w:rsidRPr="00431269" w14:paraId="23BB612C" w14:textId="77777777" w:rsidTr="00B105E8">
        <w:tc>
          <w:tcPr>
            <w:tcW w:w="1970" w:type="pct"/>
            <w:vAlign w:val="center"/>
          </w:tcPr>
          <w:p w14:paraId="7C47E24F" w14:textId="77777777" w:rsidR="00D7785F" w:rsidRDefault="00D7785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694348A4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15E975F8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3EDB4BC7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061178BB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3847DCD0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651189B1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56781181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7775B7EB" w14:textId="77777777" w:rsidR="0057780F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  <w:p w14:paraId="6428DF9C" w14:textId="66699202" w:rsidR="0057780F" w:rsidRPr="00431269" w:rsidRDefault="0057780F" w:rsidP="00B105E8">
            <w:pPr>
              <w:spacing w:after="0" w:line="240" w:lineRule="auto"/>
              <w:jc w:val="left"/>
              <w:rPr>
                <w:rFonts w:cs="Times New Roman"/>
                <w:szCs w:val="24"/>
              </w:rPr>
            </w:pPr>
          </w:p>
        </w:tc>
        <w:tc>
          <w:tcPr>
            <w:tcW w:w="1633" w:type="pct"/>
            <w:gridSpan w:val="2"/>
            <w:vAlign w:val="center"/>
          </w:tcPr>
          <w:p w14:paraId="0F174203" w14:textId="77777777" w:rsidR="00D7785F" w:rsidRPr="00431269" w:rsidRDefault="00D7785F" w:rsidP="0057780F">
            <w:pPr>
              <w:spacing w:after="0" w:line="240" w:lineRule="auto"/>
              <w:rPr>
                <w:rFonts w:cs="Times New Roman"/>
                <w:szCs w:val="24"/>
              </w:rPr>
            </w:pPr>
          </w:p>
        </w:tc>
        <w:tc>
          <w:tcPr>
            <w:tcW w:w="1397" w:type="pct"/>
            <w:gridSpan w:val="2"/>
          </w:tcPr>
          <w:p w14:paraId="0A4C1481" w14:textId="77777777" w:rsidR="00D7785F" w:rsidRPr="00431269" w:rsidRDefault="00D7785F" w:rsidP="00B105E8">
            <w:pPr>
              <w:spacing w:after="0" w:line="240" w:lineRule="auto"/>
              <w:rPr>
                <w:rFonts w:cs="Times New Roman"/>
                <w:szCs w:val="24"/>
              </w:rPr>
            </w:pPr>
          </w:p>
        </w:tc>
      </w:tr>
    </w:tbl>
    <w:p w14:paraId="668B9353" w14:textId="77777777" w:rsidR="00D7785F" w:rsidRDefault="00D7785F" w:rsidP="00D7785F">
      <w:pPr>
        <w:shd w:val="clear" w:color="auto" w:fill="FFFFFF"/>
        <w:rPr>
          <w:rFonts w:cs="Times New Roman"/>
          <w:szCs w:val="24"/>
        </w:rPr>
      </w:pPr>
    </w:p>
    <w:p w14:paraId="710DC9AA" w14:textId="60BFBA76" w:rsidR="00D7785F" w:rsidRDefault="008B3192" w:rsidP="0057780F">
      <w:pPr>
        <w:shd w:val="clear" w:color="auto" w:fill="FFFFFF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Москва 2026</w:t>
      </w:r>
    </w:p>
    <w:p>
      <w:pPr>
        <w:pStyle w:val="Heading1"/>
      </w:pPr>
      <w:r>
        <w:t xml:space="preserve">Задача 4.1.1. Класс Triangle, порождённый от GeometricObject</w:t>
      </w:r>
    </w:p>
    <w:p>
      <w:pPr>
        <w:pStyle w:val="Heading2"/>
      </w:pPr>
      <w:r>
        <w:t xml:space="preserve">Описание задачи, цель</w:t>
      </w:r>
    </w:p>
    <w:p>
      <w:r>
        <w:t xml:space="preserve">Создать класс Triangle для представления треугольников, который порождается от класса GeometricObject. Написать программу, которая запрашивает у пользователя три стороны треугольника, цвет и логическое значение для указания заливки. Программа должна создавать объект типа Triangle с указанными сторонами, присваивать значения свойствам color и isFilled и отображать площадь, периметр, цвет, а также true или false для указания заливки. Класс Triangle должен содержать три поля типа double с именами side1, side2 и side3 со значениями по умолчанию 1.0, безаргументный конструктор, конструктор с тремя сторонами, геттеры для всех полей, методы getArea, getPerimeter и toString.</w:t>
      </w:r>
    </w:p>
    <w:p>
      <w:r>
        <w:t xml:space="preserve">Цель: освоить наследование от абстрактного класса и реализацию абстрактных методов.</w:t>
      </w:r>
    </w:p>
    <w:p>
      <w:pPr>
        <w:pStyle w:val="Heading2"/>
      </w:pPr>
      <w:r>
        <w:t xml:space="preserve">Ход работы</w:t>
      </w:r>
    </w:p>
    <w:p>
      <w:r>
        <w:t xml:space="preserve">Класс GeometricObject объявлен абстрактным и содержит общие для всех фигур свойства color, filled и dateCreated вместе с методами доступа. Методы getArea и getPerimeter объявлены абстрактными, поскольку площадь и периметр каждая фигура считает по своей формуле.</w:t>
      </w:r>
    </w:p>
    <w:p>
      <w:pPr>
        <w:spacing w:after="60" w:line="240" w:lineRule="auto"/>
      </w:pPr>
      <w:r>
        <w:rPr>
          <w:i/>
        </w:rPr>
        <w:t xml:space="preserve">Листинг 1. Абстрактный класс GeometricObject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public abstract class GeometricObject implements Comparable&lt;GeometricObject&gt;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private String color = "white";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private boolean filled;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private Date dateCreated;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protected GeometricObject()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dateCreated = new Date();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protected GeometricObject(String color, boolean filled)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dateCreated = new Date();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this.color = color;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this.filled = filled;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String getColor()  { return color;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void setColor(String color) { this.color = color;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boolean isFilled() { return filled;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void setFilled(boolean filled) { this.filled = filled;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Date getDateCreated() { return dateCreated;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Площадь — каждая фигура считает по-своему.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abstract double getArea();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Периметр — каждая фигура считает по-своему.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abstract double getPerimeter();</w:t>
      </w:r>
    </w:p>
    <w:p/>
    <w:p>
      <w:r>
        <w:t xml:space="preserve">Площадь треугольника вычисляется по формуле Герона через полупериметр: s равно половине суммы сторон, площадь равна квадратному корню из произведения s на разности s и каждой из сторон. Квадратный корень даёт метод Math.sqrt.</w:t>
      </w:r>
    </w:p>
    <w:p>
      <w:pPr>
        <w:spacing w:after="60" w:line="240" w:lineRule="auto"/>
      </w:pPr>
      <w:r>
        <w:rPr>
          <w:i/>
        </w:rPr>
        <w:t xml:space="preserve">Листинг 2. Класс Triangle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private double side1 = 1.0;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private double side2 = 1.0;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private double side3 = 1.0;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Безаргументный конструктор: треугольник со сторонами 1.0.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Triangle()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Создает треугольник с указанными сторонами.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Triangle(double side1, double side2, double side3)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throws IllegalTriangleException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if (!isValid(side1, side2, side3))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throw new IllegalTriangleException(side1, side2, side3);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this.side1 = side1;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this.side2 = side2;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this.side3 = side3;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Конструктор со сторонами, цветом и заливкой.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Triangle(double side1, double side2, double side3,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        String color, boolean filled)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throws IllegalTriangleException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this(side1, side2, side3);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setColor(color);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setFilled(filled);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* Неравенство треугольника: сумма любых двух сторон больше третьей.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* Стороны также должны быть положительными.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static boolean isValid(double a, double b, double c)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if (a &lt;= 0 || b &lt;= 0 || c &lt;= 0)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return false;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a + b &gt; c &amp;&amp; a + c &gt; b &amp;&amp; b + c &gt; a;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double getSide1() { return side1;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double getSide2() { return side2;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double getSide3() { return side3;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Площадь по формуле Герона.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@Override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double getArea()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double s = getPerimeter() / 2;                       // полупериметр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Math.sqrt(s * (s - side1) * (s - side2) * (s - side3));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@Override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double getPerimeter()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side1 + side2 + side3;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@Override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String toString()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"Треугольник: сторона1 = " + side1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    + " сторона2 = " + side2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    + " сторона3 = " + side3;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}</w:t>
      </w:r>
    </w:p>
    <w:p/>
    <w:p>
      <w:pPr>
        <w:spacing w:after="60" w:line="240" w:lineRule="auto"/>
      </w:pPr>
      <w:r>
        <w:rPr>
          <w:i/>
        </w:rPr>
        <w:t xml:space="preserve">Вывод программы 1. Треугольник со сторонами 3, 4, 5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Введите сторону 1: 3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Введите сторону 2: 4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Введите сторону 3: 5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Введите цвет: красный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Треугольник закрашен (true/false): true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Треугольник: сторона1 = 3.0 сторона2 = 4.0 сторона3 = 5.0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Площадь:  6.0000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Периметр: 12.0000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Цвет:     красный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Закрашен: true</w:t>
      </w:r>
    </w:p>
    <w:p/>
    <w:p>
      <w:pPr>
        <w:pStyle w:val="Heading2"/>
      </w:pPr>
      <w:r>
        <w:t xml:space="preserve">Результаты и выводы</w:t>
      </w:r>
    </w:p>
    <w:p>
      <w:r>
        <w:t xml:space="preserve">Для египетского треугольника со сторонами 3, 4 и 5 программа выдала площадь 6.0000 и периметр 12.0000, что совпадает с расчётом вручную. Цвет и признак заливки приняты от пользователя и присвоены унаследованным полям.</w:t>
      </w:r>
    </w:p>
    <w:p>
      <w:r>
        <w:t xml:space="preserve">Получены навыки: наследование от абстрактного класса, реализация абстрактных методов getArea и getPerimeter, переопределение toString, использование библиотечного метода Math.sqrt.</w:t>
      </w:r>
    </w:p>
    <w:p>
      <w:pPr>
        <w:pStyle w:val="Heading1"/>
      </w:pPr>
      <w:r>
        <w:t xml:space="preserve">Задача 4.1.2. Собственное исключение IllegalTriangleException</w:t>
      </w:r>
    </w:p>
    <w:p>
      <w:pPr>
        <w:pStyle w:val="Heading2"/>
      </w:pPr>
      <w:r>
        <w:t xml:space="preserve">Описание задачи, цель</w:t>
      </w:r>
    </w:p>
    <w:p>
      <w:r>
        <w:t xml:space="preserve">В треугольнике сумма длин любых двух сторон больше длины третьей стороны. Класс Triangle должен удовлетворять этому правилу. Создать класс IllegalTriangleException и изменить конструктор класса Triangle так, чтобы он выбрасывал объект типа IllegalTriangleException, если треугольник создан со сторонами, нарушающими это правило.</w:t>
      </w:r>
    </w:p>
    <w:p>
      <w:r>
        <w:t xml:space="preserve">Цель: научиться создавать пользовательские классы исключений и обрабатывать их.</w:t>
      </w:r>
    </w:p>
    <w:p>
      <w:pPr>
        <w:pStyle w:val="Heading2"/>
      </w:pPr>
      <w:r>
        <w:t xml:space="preserve">Ход работы</w:t>
      </w:r>
    </w:p>
    <w:p>
      <w:r>
        <w:t xml:space="preserve">Класс исключения унаследован от Exception, поэтому исключение является проверяемым: компилятор требует либо перехватить его блоком try-catch, либо объявить в сигнатуре метода через throws. Конструктор исключения передаёт сообщение родителю вызовом super и сохраняет стороны для возможного разбора.</w:t>
      </w:r>
    </w:p>
    <w:p>
      <w:pPr>
        <w:spacing w:after="60" w:line="240" w:lineRule="auto"/>
      </w:pPr>
      <w:r>
        <w:rPr>
          <w:i/>
        </w:rPr>
        <w:t xml:space="preserve">Листинг 3. Класс IllegalTriangleException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public class IllegalTriangleException extends Exception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private final double side1;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private final double side2;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private final double side3;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IllegalTriangleException(double side1, double side2, double side3)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super("Треугольник со сторонами " + side1 + ", " + side2 + ", " + side3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  + " не существует: сумма двух сторон должна быть больше третьей");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this.side1 = side1;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this.side2 = side2;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this.side3 = side3;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double getSide1() { return side1;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double getSide2() { return side2;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double getSide3() { return side3;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}</w:t>
      </w:r>
    </w:p>
    <w:p/>
    <w:p>
      <w:r>
        <w:t xml:space="preserve">Проверка неравенства треугольника вынесена в статический метод isValid. Конструктор вызывает его и, если правило нарушено, создаёт и выбрасывает исключение оператором throw. Поскольку конструктор может выбросить проверяемое исключение, в его заголовок добавлено throws IllegalTriangleException.</w:t>
      </w:r>
    </w:p>
    <w:p>
      <w:pPr>
        <w:spacing w:after="60" w:line="240" w:lineRule="auto"/>
      </w:pPr>
      <w:r>
        <w:rPr>
          <w:i/>
        </w:rPr>
        <w:t xml:space="preserve">Листинг 4. Конструктор с проверкой и метод isValid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throws IllegalTriangleException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if (!isValid(side1, side2, side3))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throw new IllegalTriangleException(side1, side2, side3);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this.side1 = side1;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this.side2 = side2;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this.side3 = side3;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Конструктор со сторонами, цветом и заливкой.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Triangle(double side1, double side2, double side3,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        String color, boolean filled)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throws IllegalTriangleException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this(side1, side2, side3);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setColor(color);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setFilled(filled);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* Неравенство треугольника: сумма любых двух сторон больше третьей.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* Стороны также должны быть положительными.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static boolean isValid(double a, double b, double c)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if (a &lt;= 0 || b &lt;= 0 || c &lt;= 0)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return false;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a + b &gt; c &amp;&amp; a + c &gt; b &amp;&amp; b + c &gt; a;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/>
    <w:p>
      <w:pPr>
        <w:spacing w:after="60" w:line="240" w:lineRule="auto"/>
      </w:pPr>
      <w:r>
        <w:rPr>
          <w:i/>
        </w:rPr>
        <w:t xml:space="preserve">Вывод программы 2. Стороны 1, 2 и 10 не образуют треугольник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Введите сторону 1: 1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Введите сторону 2: 2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Введите сторону 3: 10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Введите цвет: синий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Треугольник закрашен (true/false): false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Ошибка: Треугольник со сторонами 1.0, 2.0, 10.0 не существует: сумма двух сторон должна быть больше третьей</w:t>
      </w:r>
    </w:p>
    <w:p/>
    <w:p>
      <w:pPr>
        <w:pStyle w:val="Heading2"/>
      </w:pPr>
      <w:r>
        <w:t xml:space="preserve">Результаты и выводы</w:t>
      </w:r>
    </w:p>
    <w:p>
      <w:r>
        <w:t xml:space="preserve">При вводе сторон 1, 2 и 10 правило нарушено, так как 1 плюс 2 меньше 10. Конструктор выбросил исключение, блок catch перехватил его и вывел сообщение. Программа при этом не прервалась аварийно, а завершилась штатно.</w:t>
      </w:r>
    </w:p>
    <w:p>
      <w:r>
        <w:t xml:space="preserve">Получены навыки: создание пользовательского класса исключений, различие между проверяемыми и непроверяемыми исключениями, применение операторов throw и throws, обработка исключения блоком try-catch.</w:t>
      </w:r>
    </w:p>
    <w:p>
      <w:pPr>
        <w:pStyle w:val="Heading1"/>
      </w:pPr>
      <w:r>
        <w:t xml:space="preserve">Задача 4.1.3. Интерфейс Comparable и метод max для поиска наибольшей фигуры</w:t>
      </w:r>
    </w:p>
    <w:p>
      <w:pPr>
        <w:pStyle w:val="Heading2"/>
      </w:pPr>
      <w:r>
        <w:t xml:space="preserve">Описание задачи, цель</w:t>
      </w:r>
    </w:p>
    <w:p>
      <w:r>
        <w:t xml:space="preserve">Реализовать в классе GeometricObject интерфейс Comparable и определить статический метод max в классе GeometricObject для поиска наибольшего из двух объектов типа GeometricObject. Проверить тестовой программой работу метода max для поиска наибольшего из двух кругов и наибольшего из двух прямоугольников. Создать класс ComparableCircle, который наследуется от Circle и реализует Comparable, и найти наибольший из двух его экземпляров, а также наибольший между кругом и прямоугольником, используя метод compareTo.</w:t>
      </w:r>
    </w:p>
    <w:p>
      <w:r>
        <w:t xml:space="preserve">Цель: освоить интерфейс Comparable и написание статических методов, работающих с объектами базового типа.</w:t>
      </w:r>
    </w:p>
    <w:p>
      <w:pPr>
        <w:pStyle w:val="Heading2"/>
      </w:pPr>
      <w:r>
        <w:t xml:space="preserve">Ход работы</w:t>
      </w:r>
    </w:p>
    <w:p>
      <w:r>
        <w:t xml:space="preserve">Интерфейс Comparable содержит единственный метод compareTo, который возвращает отрицательное число, если текущий объект меньше, ноль при равенстве и положительное число, если больше. Фигуры сравниваются по площади, поэтому compareTo обращается к абстрактному методу getArea.</w:t>
      </w:r>
    </w:p>
    <w:p>
      <w:pPr>
        <w:spacing w:after="60" w:line="240" w:lineRule="auto"/>
      </w:pPr>
      <w:r>
        <w:rPr>
          <w:i/>
        </w:rPr>
        <w:t xml:space="preserve">Листинг 5. Реализация Comparable и статический метод max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Сравнение по площади.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@Override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int compareTo(GeometricObject o)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Double.compare(this.getArea(), o.getArea());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Наибольший из двух объектов. Статический метод — вызывается у класса.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static GeometricObject max(GeometricObject o1, GeometricObject o2)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o1.compareTo(o2) &gt;= 0 ? o1 : o2;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/>
    <w:p>
      <w:r>
        <w:t xml:space="preserve">Класс ComparableCircle не объявляет implements Comparable повторно. Родительский класс GeometricObject уже реализует Comparable с параметром GeometricObject, а один класс не может реализовать один и тот же обобщённый интерфейс с двумя разными параметрами: компилятор выдаёт ошибку Comparable cannot be inherited with different arguments. Поэтому интерфейс достаётся классу по наследству, а переопределяется только метод compareTo, сравнивающий круги по радиусу.</w:t>
      </w:r>
    </w:p>
    <w:p>
      <w:pPr>
        <w:spacing w:after="60" w:line="240" w:lineRule="auto"/>
      </w:pPr>
      <w:r>
        <w:rPr>
          <w:i/>
        </w:rPr>
        <w:t xml:space="preserve">Листинг 6. Класс ComparableCircle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public class ComparableCircle extends Circle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ComparableCircle(double radius)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super(radius);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ComparableCircle(double radius, String color, boolean filled)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super(radius, color, filled);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* Сравнение по радиусу, если второй объект тоже круг.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* С любой другой фигурой сравниваем по площади — поведением родителя.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@Override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int compareTo(GeometricObject o)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if (o instanceof Circle)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return Double.compare(this.getRadius(), ((Circle) o).getRadius());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super.compareTo(o);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Наибольший из двух ComparableCircle.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static ComparableCircle max(ComparableCircle c1, ComparableCircle c2)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c1.compareTo(c2) &gt;= 0 ? c1 : c2;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@Override</w:t>
      </w:r>
    </w:p>
    <w:p/>
    <w:p>
      <w:pPr>
        <w:spacing w:after="60" w:line="240" w:lineRule="auto"/>
      </w:pPr>
      <w:r>
        <w:rPr>
          <w:i/>
        </w:rPr>
        <w:t xml:space="preserve">Вывод программы 3. Поиск наибольших фигур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=== max() для двух кругов ===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c1: Круг: радиус = 5.0, площадь = 78.54, периметр = 31.42, цвет: white, закрашен: false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c2: Круг: радиус = 8.0, площадь = 201.06, периметр = 50.27, цвет: white, закрашен: false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Наибольший: Круг: радиус = 8.0, площадь = 201.06, периметр = 50.27, цвет: white, закрашен: false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=== max() для двух прямоугольников ===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r1: Прямоугольник: 4.0 x 6.0, площадь = 24.00, периметр = 20.00, цвет: white, закрашен: false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r2: Прямоугольник: 3.0 x 7.0, площадь = 21.00, периметр = 20.00, цвет: white, закрашен: false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Наибольший: Прямоугольник: 4.0 x 6.0, площадь = 24.00, периметр = 20.00, цвет: white, закрашен: false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=== max() для двух ComparableCircle ===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cc1: ComparableCircle: радиус = 3.0, площадь = 28.27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cc2: ComparableCircle: радиус = 7.0, площадь = 153.94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Наибольший: ComparableCircle: радиус = 7.0, площадь = 153.94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=== Круг против прямоугольника через compareTo() ===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Круг (78.54) vs прямоугольник (100.00): compareTo = -1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Наибольший: Прямоугольник: 10.0 x 10.0, площадь = 100.00, периметр = 40.00, цвет: white, закрашен: false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=== Сравнение фигур разных типов ===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Треугольник: 6.00, квадрат: 16.00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Наибольший: Квадрат: сторона = 4.0, площадь = 16.00, периметр = 16.00</w:t>
      </w:r>
    </w:p>
    <w:p/>
    <w:p>
      <w:pPr>
        <w:pStyle w:val="Heading2"/>
      </w:pPr>
      <w:r>
        <w:t xml:space="preserve">Результаты и выводы</w:t>
      </w:r>
    </w:p>
    <w:p>
      <w:r>
        <w:t xml:space="preserve">Метод max правильно выбирает большую фигуру в каждой паре: из кругов радиусом 5 и 8 выбран второй, из прямоугольников 4 на 6 и 3 на 7 выбран первый, так как его площадь 24 против 21. При сравнении круга радиусом 5 (площадь 78.54) с квадратом 10 на 10 (площадь 100) метод compareTo вернул минус единицу и большим признан прямоугольник.</w:t>
      </w:r>
    </w:p>
    <w:p>
      <w:r>
        <w:t xml:space="preserve">Метод max объявлен статическим и принимает параметры типа GeometricObject, поэтому работает с любой парой фигур, в том числе разнотипных.</w:t>
      </w:r>
    </w:p>
    <w:p>
      <w:r>
        <w:t xml:space="preserve">Получены навыки: реализация интерфейса Comparable, написание статического метода, работающего с базовым типом, понимание ограничений обобщённых интерфейсов при наследовании.</w:t>
      </w:r>
    </w:p>
    <w:p>
      <w:pPr>
        <w:pStyle w:val="Heading1"/>
      </w:pPr>
      <w:r>
        <w:t xml:space="preserve">Задача 4.1.4. Интерфейс Colorable и класс Square</w:t>
      </w:r>
    </w:p>
    <w:p>
      <w:pPr>
        <w:pStyle w:val="Heading2"/>
      </w:pPr>
      <w:r>
        <w:t xml:space="preserve">Описание задачи, цель</w:t>
      </w:r>
    </w:p>
    <w:p>
      <w:r>
        <w:t xml:space="preserve">Создать интерфейс Colorable с методом howToColor типа void. Каждый класс раскрашиваемого объекта должен реализовывать этот интерфейс. Спроектировать класс Square, который наследуется от GeometricObject и реализует Colorable. Метод howToColor должен выводить сообщение «Раскрасьте все четыре стороны». Класс Square содержит скрытое поле side типа double с геттером и сеттером, безаргументный конструктор, создающий квадрат со стороной 0, и конструктор с указанной стороной. Написать тестовую программу, которая создаёт массив из пяти объектов GeometricObject, для каждого отображает площадь и вызывает howToColor, если объект можно раскрасить.</w:t>
      </w:r>
    </w:p>
    <w:p>
      <w:r>
        <w:t xml:space="preserve">Цель: научиться использовать интерфейс как признак способности объекта.</w:t>
      </w:r>
    </w:p>
    <w:p>
      <w:pPr>
        <w:pStyle w:val="Heading2"/>
      </w:pPr>
      <w:r>
        <w:t xml:space="preserve">Ход работы</w:t>
      </w:r>
    </w:p>
    <w:p>
      <w:r>
        <w:t xml:space="preserve">Интерфейс Colorable состоит из одного метода без тела. Класс Square одновременно наследует GeometricObject и реализует Colorable, то есть получает и общие свойства фигуры, и способность быть раскрашенным.</w:t>
      </w:r>
    </w:p>
    <w:p>
      <w:pPr>
        <w:spacing w:after="60" w:line="240" w:lineRule="auto"/>
      </w:pPr>
      <w:r>
        <w:rPr>
          <w:i/>
        </w:rPr>
        <w:t xml:space="preserve">Листинг 7. Интерфейс Colorable и класс Square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public interface Colorable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Сообщает, как раскрашивать объект.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void howToColor();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public class Square extends GeometricObject implements Colorable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private double side;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Безаргументный конструктор: квадрат со стороной 0.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Square()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this.side = 0;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Квадрат с указанной стороной.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Square(double side)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this.side = side;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double getSide() { return side;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void setSide(double side) { this.side = side;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@Override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double getArea()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side * side;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@Override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double getPerimeter()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4 * side;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 Реализация метода интерфейса Colorable.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@Override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void howToColor()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System.out.println("Раскрасьте все четыре стороны.");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@Override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String toString()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"Квадрат: сторона = " + side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    + ", площадь = " + String.format("%.2f", getArea())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    + ", периметр = " + String.format("%.2f", getPerimeter());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}</w:t>
      </w:r>
    </w:p>
    <w:p/>
    <w:p>
      <w:r>
        <w:t xml:space="preserve">В тестовой программе массив объявлен с типом элементов GeometricObject, поэтому в нём лежат фигуры разных классов. Признак раскрашиваемости проверяется оператором instanceof по интерфейсу, после чего выполняется приведение типа и вызов метода.</w:t>
      </w:r>
    </w:p>
    <w:p>
      <w:pPr>
        <w:spacing w:after="60" w:line="240" w:lineRule="auto"/>
      </w:pPr>
      <w:r>
        <w:rPr>
          <w:i/>
        </w:rPr>
        <w:t xml:space="preserve">Листинг 8. Обход массива фигур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GeometricObject o = objects[i];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System.out.printf("%d) %-16s площадь = %.2f%n",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                  i + 1, o.getClass().getSimpleName(), o.getArea());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// Раскрашиваемый ли объект — проверяем через instanceof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if (o instanceof Colorable)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    System.out.print("   ");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    ((Colorable) o).howToColor();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} else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    System.out.println("   (не раскрашиваемый)");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/>
    <w:p>
      <w:pPr>
        <w:spacing w:after="60" w:line="240" w:lineRule="auto"/>
      </w:pPr>
      <w:r>
        <w:rPr>
          <w:i/>
        </w:rPr>
        <w:t xml:space="preserve">Вывод программы 4. Площади фигур и вызов howToColor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1) Circle           площадь = 28.27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(не раскрашиваемый)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2) Rectangle        площадь = 20.00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(не раскрашиваемый)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3) Square           площадь = 36.00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Раскрасьте все четыре стороны.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4) Triangle         площадь = 6.00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(не раскрашиваемый)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5) Square           площадь = 6.25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Раскрасьте все четыре стороны.</w:t>
      </w:r>
    </w:p>
    <w:p/>
    <w:p>
      <w:pPr>
        <w:pStyle w:val="Heading2"/>
      </w:pPr>
      <w:r>
        <w:t xml:space="preserve">Результаты и выводы</w:t>
      </w:r>
    </w:p>
    <w:p>
      <w:r>
        <w:t xml:space="preserve">Из пяти фигур массива раскрашиваемыми оказались два квадрата, для них вызван метод howToColor. Для круга, прямоугольника и треугольника выведена только площадь, так как интерфейс Colorable они не реализуют.</w:t>
      </w:r>
    </w:p>
    <w:p>
      <w:r>
        <w:t xml:space="preserve">Получены навыки: объявление интерфейса как признака способности, одновременное наследование класса и реализация интерфейса, проверка instanceof по интерфейсу, работа с массивом объектов базового типа.</w:t>
      </w:r>
    </w:p>
    <w:p>
      <w:pPr>
        <w:pStyle w:val="Heading1"/>
      </w:pPr>
      <w:r>
        <w:t xml:space="preserve">Задача 4.2.1. Два массива и перехват ArrayIndexOutOfBoundsException</w:t>
      </w:r>
    </w:p>
    <w:p>
      <w:pPr>
        <w:pStyle w:val="Heading2"/>
      </w:pPr>
      <w:r>
        <w:t xml:space="preserve">Описание задачи, цель</w:t>
      </w:r>
    </w:p>
    <w:p>
      <w:r>
        <w:t xml:space="preserve">С помощью двух массивов написать программу, которая предложит пользователю ввести целое число от 1 до 12, а затем отобразит месяц и количество дней, соответствующие этому числу. Если пользователь вводит недопустимое число, программа должна отображать «Недопустимое число» с помощью перехвата ArrayIndexOutOfBoundsException. Программа должна быть реализована так, чтобы предотвратить ввод пользователем любого числа, кроме целого.</w:t>
      </w:r>
    </w:p>
    <w:p>
      <w:r>
        <w:t xml:space="preserve">Цель: научиться обрабатывать стандартные исключения времени выполнения.</w:t>
      </w:r>
    </w:p>
    <w:p>
      <w:pPr>
        <w:pStyle w:val="Heading2"/>
      </w:pPr>
      <w:r>
        <w:t xml:space="preserve">Ход работы</w:t>
      </w:r>
    </w:p>
    <w:p>
      <w:r>
        <w:t xml:space="preserve">Названия месяцев и количество дней хранятся в двух массивах одинаковой длины, поэтому номер месяца служит общим индексом. Нумерация массивов начинается с нуля, а пользователь вводит число от 1, поэтому из введённого значения вычитается единица.</w:t>
      </w:r>
    </w:p>
    <w:p>
      <w:r>
        <w:t xml:space="preserve">Числа 0 и 13 дают индексы минус 1 и 12, которых в массиве нет, поэтому виртуальная машина выбрасывает ArrayIndexOutOfBoundsException. Отдельный блок catch перехватывает InputMismatchException: его выбрасывает метод nextInt, если введено не целое число.</w:t>
      </w:r>
    </w:p>
    <w:p>
      <w:pPr>
        <w:spacing w:after="60" w:line="240" w:lineRule="auto"/>
      </w:pPr>
      <w:r>
        <w:rPr>
          <w:i/>
        </w:rPr>
        <w:t xml:space="preserve">Листинг 9. Класс Months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static void main(String[] args)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String[] months = {"январь", "февраль", "март", "апрель", "май", "июнь",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               "июль", "август", "сентябрь", "октябрь", "ноябрь", "декабрь"};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int[] dom = {31, 28, 31, 30, 31, 30, 31, 31, 30, 31, 30, 31};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Scanner input = new Scanner(System.in);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System.out.print("Введите целое число от 1 до 12: ");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try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int number = input.nextInt();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// При number = 0 или 13 индекс выходит за границы массива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// и выбрасывается ArrayIndexOutOfBoundsException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String month = months[number - 1];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int days = dom[number - 1];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System.out.println(month + " — " + days + " дней");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} catch (ArrayIndexOutOfBoundsException ex)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System.out.println("Недопустимое число");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} catch (InputMismatchException ex)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System.out.println("Нужно ввести целое число");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input.close();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}</w:t>
      </w:r>
    </w:p>
    <w:p/>
    <w:p>
      <w:pPr>
        <w:spacing w:after="60" w:line="240" w:lineRule="auto"/>
      </w:pPr>
      <w:r>
        <w:rPr>
          <w:i/>
        </w:rPr>
        <w:t xml:space="preserve">Вывод программы 5. Корректный ввод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Введите целое число от 1 до 12: 1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январь — 31 дней</w:t>
      </w:r>
    </w:p>
    <w:p/>
    <w:p>
      <w:pPr>
        <w:spacing w:after="60" w:line="240" w:lineRule="auto"/>
      </w:pPr>
      <w:r>
        <w:rPr>
          <w:i/>
        </w:rPr>
        <w:t xml:space="preserve">Вывод программы 6. Недопустимое число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Введите целое число от 1 до 12: 13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Недопустимое число</w:t>
      </w:r>
    </w:p>
    <w:p/>
    <w:p>
      <w:pPr>
        <w:spacing w:after="60" w:line="240" w:lineRule="auto"/>
      </w:pPr>
      <w:r>
        <w:rPr>
          <w:i/>
        </w:rPr>
        <w:t xml:space="preserve">Вывод программы 7. Ввод не целого числа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Введите целое число от 1 до 12: abc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Нужно ввести целое число</w:t>
      </w:r>
    </w:p>
    <w:p/>
    <w:p>
      <w:pPr>
        <w:pStyle w:val="Heading2"/>
      </w:pPr>
      <w:r>
        <w:t xml:space="preserve">Результаты и выводы</w:t>
      </w:r>
    </w:p>
    <w:p>
      <w:r>
        <w:t xml:space="preserve">Программа правильно сопоставляет номер месяца с названием и количеством дней. Число 13 и число 0 перехватываются как выход за границы массива, нечисловой ввод перехватывается отдельно. Во всех случаях программа завершается штатно.</w:t>
      </w:r>
    </w:p>
    <w:p>
      <w:r>
        <w:t xml:space="preserve">Получены навыки: параллельное использование двух массивов, перехват ArrayIndexOutOfBoundsException и InputMismatchException, построение блока try с несколькими блоками catch.</w:t>
      </w:r>
    </w:p>
    <w:p>
      <w:pPr>
        <w:pStyle w:val="Heading1"/>
      </w:pPr>
      <w:r>
        <w:t xml:space="preserve">Задача 4.2.2. Расчёт високосного года для февраля</w:t>
      </w:r>
    </w:p>
    <w:p>
      <w:pPr>
        <w:pStyle w:val="Heading2"/>
      </w:pPr>
      <w:r>
        <w:t xml:space="preserve">Описание задачи, цель</w:t>
      </w:r>
    </w:p>
    <w:p>
      <w:r>
        <w:t xml:space="preserve">Дополнить код предыдущей задачи так, чтобы при выборе февраля была возможность записать год. Добавить в программу метод для расчёта, является ли год високосным, и изменить вывод количества дней в феврале.</w:t>
      </w:r>
    </w:p>
    <w:p>
      <w:r>
        <w:t xml:space="preserve">Цель: закрепить работу с методами и условными выражениями.</w:t>
      </w:r>
    </w:p>
    <w:p>
      <w:pPr>
        <w:pStyle w:val="Heading2"/>
      </w:pPr>
      <w:r>
        <w:t xml:space="preserve">Ход работы</w:t>
      </w:r>
    </w:p>
    <w:p>
      <w:r>
        <w:t xml:space="preserve">Год является високосным, если он делится на 4, но не делится на 100, либо если он делится на 400. Второе условие важно: 1900 делится на 4 и на 100, но не на 400, поэтому обычный, а 2000 делится на 400 и потому високосный. Проверка вынесена в отдельный статический метод isLeapYear.</w:t>
      </w:r>
    </w:p>
    <w:p>
      <w:pPr>
        <w:spacing w:after="60" w:line="240" w:lineRule="auto"/>
      </w:pPr>
      <w:r>
        <w:rPr>
          <w:i/>
        </w:rPr>
        <w:t xml:space="preserve">Листинг 10. Метод isLeapYear и обработка февраля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if (number == FEBRUARY)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    System.out.print("Введите год: ");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    int year = input.nextInt();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    if (isLeapYear(year))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        days = 29;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        System.out.println(year + " — високосный год");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    } else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        System.out.println(year + " — обычный год");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    System.out.println(month + " " + year + " — " + days + " дней");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} else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    System.out.println(month + " — " + days + " дней");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} catch (ArrayIndexOutOfBoundsException ex)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System.out.println("Недопустимое число");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} catch (InputMismatchException ex)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    System.out.println("Нужно ввести целое число");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input.close();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}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/**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* Год високосный, если делится на 4, но не на 100 — либо делится на 400.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* Поэтому 2000 високосный, а 1900 нет.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*/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public static boolean isLeapYear(int year) {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        return (year % 4 == 0 &amp;&amp; year % 100 != 0) || year % 400 == 0;</w:t>
      </w:r>
    </w:p>
    <w:p/>
    <w:p>
      <w:pPr>
        <w:spacing w:after="60" w:line="240" w:lineRule="auto"/>
      </w:pPr>
      <w:r>
        <w:rPr>
          <w:i/>
        </w:rPr>
        <w:t xml:space="preserve">Вывод программы 8. Високосный 2024 год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Введите целое число от 1 до 12: 2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Введите год: 2024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2024 — високосный год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февраль 2024 — 29 дней</w:t>
      </w:r>
    </w:p>
    <w:p/>
    <w:p>
      <w:pPr>
        <w:spacing w:after="60" w:line="240" w:lineRule="auto"/>
      </w:pPr>
      <w:r>
        <w:rPr>
          <w:i/>
        </w:rPr>
        <w:t xml:space="preserve">Вывод программы 9. Обычный 2023 год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Введите целое число от 1 до 12: 2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Введите год: 2023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2023 — обычный год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февраль 2023 — 28 дней</w:t>
      </w:r>
    </w:p>
    <w:p/>
    <w:p>
      <w:pPr>
        <w:spacing w:after="60" w:line="240" w:lineRule="auto"/>
      </w:pPr>
      <w:r>
        <w:rPr>
          <w:i/>
        </w:rPr>
        <w:t xml:space="preserve">Вывод программы 10. Год 1900 не високосный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Введите целое число от 1 до 12: 2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Введите год: 1900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1900 — обычный год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февраль 1900 — 28 дней</w:t>
      </w:r>
    </w:p>
    <w:p/>
    <w:p>
      <w:pPr>
        <w:spacing w:after="60" w:line="240" w:lineRule="auto"/>
      </w:pPr>
      <w:r>
        <w:rPr>
          <w:i/>
        </w:rPr>
        <w:t xml:space="preserve">Вывод программы 11. Год 2000 високосный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Введите целое число от 1 до 12: 2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Введите год: 2000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2000 — високосный год</w:t>
      </w:r>
    </w:p>
    <w:p>
      <w:pPr>
        <w:spacing w:after="0" w:line="240" w:lineRule="auto"/>
        <w:ind w:left="284"/>
        <w:jc w:val="left"/>
      </w:pPr>
      <w:r>
        <w:rPr>
          <w:rFonts w:ascii="Consolas" w:hAnsi="Consolas" w:cs="Consolas"/>
          <w:sz w:val="18"/>
          <w:szCs w:val="18"/>
        </w:rPr>
        <w:t xml:space="preserve">февраль 2000 — 29 дней</w:t>
      </w:r>
    </w:p>
    <w:p/>
    <w:p>
      <w:pPr>
        <w:pStyle w:val="Heading2"/>
      </w:pPr>
      <w:r>
        <w:t xml:space="preserve">Результаты и выводы</w:t>
      </w:r>
    </w:p>
    <w:p>
      <w:r>
        <w:t xml:space="preserve">Программа правильно определяет количество дней в феврале для всех четырёх проверенных случаев, включая оба граничных: 1900 год признан обычным (28 дней), 2000 год признан високосным (29 дней). Для остальных месяцев год не запрашивается.</w:t>
      </w:r>
    </w:p>
    <w:p>
      <w:r>
        <w:t xml:space="preserve">Получены навыки: выделение логики в отдельный метод, построение составного логического условия с операторами И и ИЛИ, подбор тестовых данных для проверки граничных случаев правила.</w:t>
      </w:r>
    </w:p>
    <w:sectPr w:rsidR="0057780F" w:rsidRPr="0057780F" w:rsidSect="004938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EF7"/>
    <w:rsid w:val="00086E3E"/>
    <w:rsid w:val="000A1DDA"/>
    <w:rsid w:val="000F1311"/>
    <w:rsid w:val="002238CF"/>
    <w:rsid w:val="00323857"/>
    <w:rsid w:val="00341EF7"/>
    <w:rsid w:val="0039621C"/>
    <w:rsid w:val="0049389E"/>
    <w:rsid w:val="004D39E8"/>
    <w:rsid w:val="0057780F"/>
    <w:rsid w:val="00587ADC"/>
    <w:rsid w:val="005A0746"/>
    <w:rsid w:val="007C6897"/>
    <w:rsid w:val="00870932"/>
    <w:rsid w:val="008B3192"/>
    <w:rsid w:val="00A719CA"/>
    <w:rsid w:val="00A8614E"/>
    <w:rsid w:val="00AB0EE5"/>
    <w:rsid w:val="00B92D95"/>
    <w:rsid w:val="00BF2973"/>
    <w:rsid w:val="00C204C8"/>
    <w:rsid w:val="00C40C86"/>
    <w:rsid w:val="00C71454"/>
    <w:rsid w:val="00D7785F"/>
    <w:rsid w:val="00DA4076"/>
    <w:rsid w:val="00EA39EC"/>
    <w:rsid w:val="00F71F9B"/>
    <w:rsid w:val="00F82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70690"/>
  <w15:chartTrackingRefBased/>
  <w15:docId w15:val="{EC362E4B-9DE8-4F9C-B042-07DD1A5E4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DDA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780F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780F"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ranslation-chunk">
    <w:name w:val="translation-chunk"/>
    <w:basedOn w:val="DefaultParagraphFont"/>
    <w:rsid w:val="000A1DDA"/>
  </w:style>
  <w:style w:type="paragraph" w:styleId="Title">
    <w:name w:val="Title"/>
    <w:basedOn w:val="Normal"/>
    <w:next w:val="Normal"/>
    <w:link w:val="TitleChar"/>
    <w:uiPriority w:val="10"/>
    <w:qFormat/>
    <w:rsid w:val="0057780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7780F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7780F"/>
    <w:rPr>
      <w:rFonts w:ascii="Times New Roman" w:eastAsiaTheme="majorEastAsia" w:hAnsi="Times New Roman" w:cstheme="majorBidi"/>
      <w:b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388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115</Words>
  <Characters>836</Characters>
  <Application>Microsoft Office Word</Application>
  <DocSecurity>0</DocSecurity>
  <Lines>69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Братусь</dc:creator>
  <cp:keywords/>
  <dc:description/>
  <cp:lastModifiedBy>Сергей Ермаков</cp:lastModifiedBy>
  <cp:revision>11</cp:revision>
  <dcterms:created xsi:type="dcterms:W3CDTF">2022-02-11T07:02:00Z</dcterms:created>
  <dcterms:modified xsi:type="dcterms:W3CDTF">2026-09-16T11:28:00Z</dcterms:modified>
</cp:coreProperties>
</file>