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119ED9">
      <w:pPr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I НАУКИ УКРАЇНИ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24A9C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КИЇВСЬКИЙ НАЦІОНАЛЬНИЙ УНІВЕРСИТЕТ ІМЕНІ ТАРАСА ШЕВЧЕНКА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0A397E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ІНФОРМАЦІЙНИХ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AA494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ІНФОРМАЦІЙНИХ СИСТЕМ ТА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FFBB8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 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8A9E5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Лабораторна робота № </w:t>
      </w:r>
      <w:r>
        <w:rPr>
          <w:rFonts w:ascii="Times New Roman" w:hAnsi="Times New Roman" w:cs="Times New Roman"/>
          <w:sz w:val="28"/>
          <w:szCs w:val="28"/>
        </w:rPr>
        <w:t xml:space="preserve">__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E07F4D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Технології створення програмних продуктів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905C1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1C88F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___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22251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29217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B31CD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 Виконав: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B43C91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 студент гр. ІР-31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84BA6D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Петро Кравченко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4C0C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 Перевірив: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A42A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Зараховано від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59EC8F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Кравченко Ольга Віталіївна</w:t>
      </w:r>
      <w:r/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78369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___________________________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37E8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(підпис викладача)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CAD3C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86A18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Київ-2025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2026-10-04T07:49:50Z</dcterms:modified>
</cp:coreProperties>
</file>