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Послідовність робіт командного пункту протягом зміни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Блок-схема алгоритму (послідовність кроків з поверненнями)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draw.io/02_Послідовність_робіт_КП.drawio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Описує роботи досліджуваного підрозділу; з неї виведено задачі автоматизації і процеси для BPMN/IDEF0.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робота командного пункту протягом зміни — вісім кроків від приймання зміни до її передачі. Це текстовий алгоритм у вигляді блок-схеми: лекція 3 визначає блок-схему як опис процесу, де кроки — блоки, а лінії — напрямок послідовності.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Крок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«Приймання зміни та перевірка готовності сил і засобів» і </w:t>
      </w:r>
      <w:r>
        <w:rPr>
          <w:rFonts w:ascii="Times New Roman" w:hAnsi="Times New Roman" w:eastAsia="Times New Roman"/>
          <w:b/>
          <w:i w:val="0"/>
          <w:sz w:val="26"/>
        </w:rPr>
        <w:t>крок 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«Облік витрати ресурсу та передача зміни» виділені жирним — це межі зміни.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Кроки 2–4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моніторинг обстановки, отримання і верифікація виявлень, класифікація цілі та оцінка загрози.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Крок 4 → 2, пунктир «хибна ціль».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Якщо ціль хибна, КП повертається до моніторингу.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Кроки 5–7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призначення розрахунку і санкціонування пуску, супровід місії, оцінка результату і доповідь вищому КП.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Крок 7 → 2, пунктир «наступна ціль».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Після доповіді цикл повторюється для наступної цілі — це основний цикл чергування.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повернення пунктирні?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відрізнити основну послідовність від повернень у цикл: суцільні — штатний перехід, пунктирні — умовні повернення з підписом умови.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ролі виконавців?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блок-схемі ролей немає — вони в таблиці посадових обов’язків і далі в доріжках BPMN у ЛР2. Тут лише порядок робіт.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ця схема пов’язана з наступними лабораторними?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Кроки 2–4 стали пулом P1 і функцією A1, крок 5 — P2/A2, крок 6 — P3/A3, крок 7 — P4/A4, крок 8 — P5/A5.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Умову рішення я підписав на стрілці повернення, а не окремим ромбом, щоб схема лишилася компактною; повноцінні шлюзи-рішення показані в BPMN.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