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1.3 «Підсистема збору телеметрії»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draw.io/11_WBS_1.3.drawio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 зі створення нижніх рівнів IoT-архітектури: шлюзи, адаптери протоколів, реєстр пристроїв.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1.3 — це все, що потрібно, щоб дані від сенсорів і перехоплювачів дійшли до ядра в єдиному форматі.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1.3.1 Периферійні шлюзи</w:t>
      </w:r>
      <w:r>
        <w:rPr>
          <w:rFonts w:ascii="Times New Roman" w:hAnsi="Times New Roman" w:eastAsia="Times New Roman"/>
          <w:b w:val="0"/>
          <w:i w:val="0"/>
          <w:sz w:val="26"/>
        </w:rPr>
        <w:t>: 1.3.1.1 постачання та налаштування 9 шлюзів — по одному на позицію, 1.3.1.2 буферизація даних з відкладеною передачею.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1.3.2 Адаптери протоколів</w:t>
      </w:r>
      <w:r>
        <w:rPr>
          <w:rFonts w:ascii="Times New Roman" w:hAnsi="Times New Roman" w:eastAsia="Times New Roman"/>
          <w:b w:val="0"/>
          <w:i w:val="0"/>
          <w:sz w:val="26"/>
        </w:rPr>
        <w:t>: 1.3.2.1 MQTT для акустичних сенсорів, 1.3.2.2 ASTERIX для РЛС, 1.3.2.3 MAVLink 2 для наземних станцій.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1.3.3 Реєстр пристроїв</w:t>
      </w:r>
      <w:r>
        <w:rPr>
          <w:rFonts w:ascii="Times New Roman" w:hAnsi="Times New Roman" w:eastAsia="Times New Roman"/>
          <w:b w:val="0"/>
          <w:i w:val="0"/>
          <w:sz w:val="26"/>
        </w:rPr>
        <w:t>: 1.3.3.1 реєстр сенсорів і перехоплювачів, 1.3.3.2 моніторинг стану пристроїв і сповіщення про збої.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9 шлюзів?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центрі 9 вогневих позицій, на кожній — власний шлюз, щоб позиція могла працювати автономно.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Адаптери — це три окремі пакети. Чому не один «адаптери протоколів»?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Кожен протокол — окремий результат з власним виконавцем і тестуванням; за принципом унікальності WBS кожен елемент має свого відповідального.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Буферизація — навіщо окремим пакетом?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захід 1.1.2 дерева цілей «Буферизація при втраті зв’язку»: без буфера дані при втраті каналу губляться.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