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субпроєкт 1.5 «Підсистема координації перехоплення»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1.8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draw.io/13_WBS_1.5.drawio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Роботи, що реалізують призначення цілей, супровід місій і деконфлікцію.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Субпроєкт 1.5 — координація перехоплення: ядро бойового управління з правилом двох осіб.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1.5.1 Призначення цілей</w:t>
      </w:r>
      <w:r>
        <w:rPr>
          <w:rFonts w:ascii="Times New Roman" w:hAnsi="Times New Roman" w:eastAsia="Times New Roman"/>
          <w:b w:val="0"/>
          <w:i w:val="0"/>
          <w:sz w:val="26"/>
        </w:rPr>
        <w:t>: 1.5.1.1 підбір розрахунку-кандидата, 1.5.1.2 санкціонування пуску за правилом двох осіб.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1.5.2 Супровід місій</w:t>
      </w:r>
      <w:r>
        <w:rPr>
          <w:rFonts w:ascii="Times New Roman" w:hAnsi="Times New Roman" w:eastAsia="Times New Roman"/>
          <w:b w:val="0"/>
          <w:i w:val="0"/>
          <w:sz w:val="26"/>
        </w:rPr>
        <w:t>: 1.5.2.1 машина станів місії і журнал подій, 1.5.2.2 застосунок планшета розрахунку.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1.5.3 Деконфлікція</w:t>
      </w:r>
      <w:r>
        <w:rPr>
          <w:rFonts w:ascii="Times New Roman" w:hAnsi="Times New Roman" w:eastAsia="Times New Roman"/>
          <w:b w:val="0"/>
          <w:i w:val="0"/>
          <w:sz w:val="26"/>
        </w:rPr>
        <w:t>: 1.5.3.1 імпорт планів польотів дружньої авіації, 1.5.3.2 контроль зон заборони ураження.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субпроєкту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деконфлікція має два пакети?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Імпорт планів польотів і контроль зон заборони мають різні результати й перевіряються окремо; блок не може складатися з одного пакета, інакше він нічого не декомпозує.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Машина станів місії — що це?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Опис станів місії і дозволених переходів між ними: «Запропонована → Санкціонована → Підтверджена розрахунком → Пуск → Завершена», з бічними виходами «Відхилена», «Перепризначена» (немає підтвердження 15 с) і «Скасована». Кожен перехід пишеться в журнал подій; клас «Місія» є в UML (ЛР5).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ризик проєкту?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Найризиковіший — 1.5.1.2: помилка в санкціонуванні неприпустима, тому він має окремий пакет і перевірку якості 1.1.2.2.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(4–60 робочих днів; наскрізні 1.1.1.2 і 1.1.2.2 — увесь проєкт)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