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P2 «Призначення цілі та санкціонування пуску» (частина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шлюз, керований подіями; подія-таймер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2.4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draw.io/04_Пул_P2_Призначення_цілі_ч2.drawio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Доставка бойового завдання і контроль його прийняття за 15 с.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Друга частина пулу P2 починається з події-посилання «А». Тут найцікавіший елемент — шлюз, керований подіями: процес чекає, що станеться першим — підтвердження від розрахунку чи спливуть 15 секунд.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«З частини 1 (А)»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проміжна подія-посилання, що ловить продовження.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Офіцер бойового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завдання відправлення повідомлення (конверт) «Передати бойове завдання розрахунку»; повідомлення «Бойове завдання» йде в пул «Виконання місії перехоплення».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Шлюз, керований подіями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(ромб з п’ятикутником у колі). Далі дві проміжні події-перехоплення: </w:t>
      </w:r>
      <w:r>
        <w:rPr>
          <w:rFonts w:ascii="Times New Roman" w:hAnsi="Times New Roman" w:eastAsia="Times New Roman"/>
          <w:b/>
          <w:i w:val="0"/>
          <w:sz w:val="26"/>
        </w:rPr>
        <w:t>повідомлення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«Прийняття підтверджено» і </w:t>
      </w:r>
      <w:r>
        <w:rPr>
          <w:rFonts w:ascii="Times New Roman" w:hAnsi="Times New Roman" w:eastAsia="Times New Roman"/>
          <w:b/>
          <w:i w:val="0"/>
          <w:sz w:val="26"/>
        </w:rPr>
        <w:t>таймер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«15 с без відповіді». Спрацьовує та, що настане першою.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Підтвердження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сервісне «Зафіксувати призначення цілі» → завершення «Ціль призначено».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Тайм-аут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доріжка оперативного чергового «Обрати резервний розрахунок» → повернення до передачі завдання.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тут шлюз, керований подіями, а не виключний?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Виключний шлюз вибирає гілку за даними в момент проходження. Тут даних ще немає — процес чекає зовнішньої події. Вибір робить та подія, яка сталася першою, — це саме шлюз, керований подіями.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станеться при втраті зв’язку з розрахунком?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Підтвердження не прийде, через 15 с спрацює таймер, і черговий обере резервний розрахунок. Тобто втрата зв’язку обробляється моделлю явно.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резервний розрахунок обирає черговий, а не офіцер бойового управління?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ескалація: якщо штатне призначення не вдалося, рішення піднімається на рівень відповідального за зміну, як і в заході 2.2.2 дерева цілей «контроль підтвердження з ескалацією».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Звідки 15 с — те саме обмеження стоїть у дереві цілей (2.2.2) і в UOW «Оцінити бойове завдання» IDEF3.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