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5 · Об’єктно-орієнтоване моделювання UML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варіантів використання: забезпечення та адміністрування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2, діаграма варіантів використання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5.2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draw.io/02_Варіанти_використання_забезпечення.drawio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Функції обліку техніки й запасів, звітності, аналітики та адміністрування безпеки.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Друга діаграма прецедентів — усе, що не є бойовим циклом: облік техніки та запасів, звітність, аналітика і адміністрування. Тут два актори-системи — постачальник і вищий КП (DELTA).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Технік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«Облікувати стан техніки». </w:t>
      </w:r>
      <w:r>
        <w:rPr>
          <w:rFonts w:ascii="Times New Roman" w:hAnsi="Times New Roman" w:eastAsia="Times New Roman"/>
          <w:b/>
          <w:i w:val="0"/>
          <w:sz w:val="26"/>
        </w:rPr>
        <w:t>Логіст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«Облікувати запаси і готовність» і «Сформувати заявку на поповнення», у якій бере участь і зовнішня система «Постачальник».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Аналітик ефективності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«Сформувати звіт про перехоплення» (разом із системою «Вищий КП (DELTA)») і «Переглянути показники KPI», яку за умови розширює «Відтворити запис місії» («extend»).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Адміністратор системи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«Керувати користувачами і ролями» і «Зареєструвати пристрій».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Офіцер кібербезпеки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«Переглянути журнал аудиту».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«include» «Автентифікуватися (MFA)»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обов’язково включають «Керувати користувачами і ролями» і «Переглянути журнал аудиту»: критичні дії тільки з багатофакторною автентифікацією.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автентифікація — «include», а не окремий прецедент актора?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сама по собі вона не дає користувачеві цінності — це обов’язкова частина інших прецедентів. Саме для таких спільних обов’язкових фрагментів і використовується «include».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адміністратор і офіцер кібербезпеки — різні актори?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Розмежування обов’язків: адміністратор змінює права, а офіцер кібербезпеки контролює журнал аудиту. Одна людина не повинна і змінювати права, і перевіряти себе.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Постачальник — актор системи? Він же нею не користується.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Він отримує заявки через інтеграцію — це взаємодія з системою, а отже актор-система. Позначено стереотипом «система».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Прецеденти відповідають процесам DFD A5 (облік, заявка) і A4 (звіт) з ЛР4.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діаграма описана як дані (lab5/model5.py) і відмальована за нотацією UML; файл draw.io отримано з того самого рисунка, тож розташування збігається. Можу наживо пересунути прецедент чи актора в draw.io.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