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5 · Об’єктно-орієнтоване моделювання UML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Діаграма послідовності прецедента «Призначити розрахунок»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UML 2, діаграма послідовності, стереотипи boundary / control / entity, фрагмент alt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Рисунок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рис. 5.5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draw.io/05_Послідовність_Призначити_розрахунок.drawio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5 з 7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Упорядкований у часі обмін повідомленнями між об’єктами під час прецедента — основа специфікації API.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Діаграма послідовності деталізує прецедент «Призначити розрахунок»: хто кому і в якому порядку надсилає повідомлення. Час іде згори вниз, кожен учасник має свою лінію життя — вертикальний пунктир.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Учасників позначено стереотипами аналізу: межа — інтерфейс, управління — сервіси, сутність — дані.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Учасники зліва направо</w:t>
      </w:r>
      <w:r>
        <w:rPr>
          <w:rFonts w:ascii="Times New Roman" w:hAnsi="Times New Roman" w:eastAsia="Times New Roman"/>
          <w:b w:val="0"/>
          <w:i w:val="0"/>
          <w:sz w:val="26"/>
        </w:rPr>
        <w:t>: актор ОБУ (офіцер бойового управління), «Інтерфейс КП» (boundary), «Сервіс призначень» і «Гео-сервіс» (control), «Місія» (entity), актор «Черговий», «Застосунок розрахунку».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ОБУ → Інтерфейс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: «обрати ціль»; </w:t>
      </w:r>
      <w:r>
        <w:rPr>
          <w:rFonts w:ascii="Times New Roman" w:hAnsi="Times New Roman" w:eastAsia="Times New Roman"/>
          <w:b/>
          <w:i w:val="0"/>
          <w:sz w:val="26"/>
        </w:rPr>
        <w:t>Інтерфейс → Сервіс призначень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: «запитКандидатів(трек)»; сервіс викликає </w:t>
      </w:r>
      <w:r>
        <w:rPr>
          <w:rFonts w:ascii="Times New Roman" w:hAnsi="Times New Roman" w:eastAsia="Times New Roman"/>
          <w:b/>
          <w:i w:val="0"/>
          <w:sz w:val="26"/>
        </w:rPr>
        <w:t>Гео-сервіс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«перевіритиДеконфлікцію()» і повертає «кандидати» (пунктир — відповідь).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ОБУ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«обрати розрахунок» → «створитиМісію()» → </w:t>
      </w:r>
      <w:r>
        <w:rPr>
          <w:rFonts w:ascii="Times New Roman" w:hAnsi="Times New Roman" w:eastAsia="Times New Roman"/>
          <w:b/>
          <w:i w:val="0"/>
          <w:sz w:val="26"/>
        </w:rPr>
        <w:t>create()</w:t>
      </w:r>
      <w:r>
        <w:rPr>
          <w:rFonts w:ascii="Times New Roman" w:hAnsi="Times New Roman" w:eastAsia="Times New Roman"/>
          <w:b w:val="0"/>
          <w:i w:val="0"/>
          <w:sz w:val="26"/>
        </w:rPr>
        <w:t>: об’єкт «Місія» створюється саме в цей момент, тому його лінія життя починається нижче.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Сервіс → Черговий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: «запит на санкціонування», </w:t>
      </w:r>
      <w:r>
        <w:rPr>
          <w:rFonts w:ascii="Times New Roman" w:hAnsi="Times New Roman" w:eastAsia="Times New Roman"/>
          <w:b/>
          <w:i w:val="0"/>
          <w:sz w:val="26"/>
        </w:rPr>
        <w:t>Черговий → Сервіс</w:t>
      </w:r>
      <w:r>
        <w:rPr>
          <w:rFonts w:ascii="Times New Roman" w:hAnsi="Times New Roman" w:eastAsia="Times New Roman"/>
          <w:b w:val="0"/>
          <w:i w:val="0"/>
          <w:sz w:val="26"/>
        </w:rPr>
        <w:t>: «дозволити пуск», далі «approve()» для «Місії» і «бойове завдання» в застосунок розрахунку.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Фрагмент alt</w:t>
      </w:r>
      <w:r>
        <w:rPr>
          <w:rFonts w:ascii="Times New Roman" w:hAnsi="Times New Roman" w:eastAsia="Times New Roman"/>
          <w:b w:val="0"/>
          <w:i w:val="0"/>
          <w:sz w:val="26"/>
        </w:rPr>
        <w:t>: [підтверджено за 15 с] — «підтвердження» від застосунку; [тайм-аут] — «резервний розрахунок» на інтерфейс.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«Місія» з’являється посередині, а не зверху?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об’єкт створюється під час взаємодії повідомленням create(). Лінія життя починається з моменту створення — так показують динамічне створення об’єкта.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означає пунктирна стрілка «кандидати»?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Повернення результату (reply) на синхронний виклик «запитКандидатів».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alt відрізняється від opt?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alt — альтернатива з кількох взаємовиключних варіантів (підтвердження або тайм-аут); opt — один необов’язковий фрагмент, який або виконується, або ні.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станеться при втраті зв’язку із застосунком розрахунку?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Підтвердження не прийде — спрацює гілка [тайм-аут] фрагмента alt, і сервіс запропонує резервний розрахунок.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Повідомлення названо як майбутні методи API (запитКандидатів, створитиМісію, approve) — діаграма одразу слугує специфікацією інтерфейсу між сервісами.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джерело — текстовий опис PlantUML (lab5/diagrams/*.puml), рисунок будується з нього автоматично; файл draw.io отримано з того самого рисунка. Можу показати і .puml, і редагування в draw.io.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