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sz w:val="28"/>
        </w:rPr>
        <w:t xml:space="preserve">Проєктування інформаційних систем</w:t>
      </w:r>
      <w:r>
        <w:rPr>
          <w:rFonts w:ascii="Times New Roman" w:hAnsi="Times New Roman" w:eastAsia="Times New Roman" w:cs="Times New Roman"/>
          <w:b/>
          <w:sz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Побудова концепції архітектури ІоТ системи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259EC8F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uk-UA"/>
        </w:rPr>
        <w:t xml:space="preserve">Гладка Мирослава Вікторівна</w:t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МЕТА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КОРОТКІ ТЕОРЕТИЧНІ ВІДОМОСТІ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ХІД ВИКОНАННЯ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1. Призначення IoT-системи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 Основні об’єкти IoT-середовища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 Багаторівнева архітектура IoT-системи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4. Інформаційні потоки між рівнями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5. Протоколи і технології та обґрунтування вибору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6. Механізми безпеки IoT-системи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90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7. Узагальнена архітектурна діаграма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ГРАФІЧНА ЧАСТИНА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189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3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20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Набути практичних навичок формування концепції архітектури інформаційної системи Інтернету речей (IoT) на прикладі IoT-платформи «Щит-Лінк» для умовного РЦПДО «Щит-Північ»: визначити функціональні й технологічні компоненти системи, встановити взаємозв’язки між ними та візуалізувати їх на різних рівнях архітектури.</w:t>
      </w: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КОРОТКІ ТЕОРЕТИЧНІ ВІДОМОСТІ</w:t>
      </w:r>
      <w:bookmarkEnd w:id="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Згідно зі стандартом IEEE архітектура — це базова організація системи, що описує зв’язки між її компонентами і зовнішнім середовищем, а також принципи її проєктування та розвитку. Лекція «Архітектура ІС» виділяє чотири рівні IoT-системи: рівень сприйняття (датчики, контролери, виконавчі механізми, вбудоване ПЗ), мережевий і периферійний рівень (мережеві стеки, брокери, платформи периферійних обчислень, контейнеризація), прикладний і хмарний рівень (IoT-платформи, бази даних часових рядів, аналітика) та рівень користувача (системи моніторингу, SCADA, клієнтські застосунки). У роботі використано розширену шестирівневу модель: фізичний, мережевий, периферійний (Edge/Fog), рівень оброблення і зберігання, прикладний і бізнес-рівень.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Периферійні обчислення (edge computing) виконують первинне оброблення даних поблизу джерела, що зменшує затримку, обсяг трафіку і залежність від каналу зв’язку; хмарні (cloud) обчислення забезпечують масштабоване зберігання, аналітику та інтеграцію. IoT-шлюз об’єднує пристрої з різними протоколами, перетворює дані та захищає канал до серверної частини. Відповідно до лекції «Інфраструктура інформаційно-управляючих систем» система такого класу є кіберфізичною та інтерактивною системою супервізорного управління: оператор видає цілевказівки, а автоматика виконує відповідні програми. Безпеку забезпечують на фізичному, організаційному та програмно-апаратному рівнях з урахуванням стандартів МЕК 62443 і ISO/IEC 27001.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ХІД ВИКОНАННЯ РОБОТИ</w:t>
      </w:r>
      <w:bookmarkEnd w:id="3"/>
    </w:p>
    <w:p>
      <w:pPr>
        <w:pStyle w:val="140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Призначення IoT-системи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Мета системи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забезпечити своєчасне виявлення повітряних цілей і координацію розрахунків дронів-перехоплювачів умовного РЦПДО «Щит-Північ» (</w:t>
      </w:r>
      <w:r>
        <w:rPr>
          <w:rFonts w:ascii="Times New Roman" w:hAnsi="Times New Roman" w:cs="Times New Roman" w:eastAsia="Times New Roman"/>
          <w:b w:val="0"/>
          <w:i/>
          <w:color w:val="000000"/>
          <w:sz w:val="28"/>
        </w:rPr>
        <w:t>навчальна умовна модель організації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, ЛР1) шляхом автоматизованого збору, передавання, оброблення, зберігання та використання телеметрії від сотень розподілених пристроїв. IoT-платформа «Щит-Лінк» скорочує цикл «виявлення — рішення — перехоплення» з хвилин до десятків секунд і формує єдину повітряну обстановку.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Основні завдання системи: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збір і нормалізація даних від акустичних сенсорів, РЛС, оптико-електронних постів і перехоплювачів;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злиття виявлень у треки, класифікація цілей та оцінка загрози з підтвердженням людиною;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підбір розрахунку, санкціонування пуску і доставка бойового завдання на НСУ;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моніторинг місії в реальному часі та фіксація результату;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облік готовності ресурсів, звітність, аналітика KPI та інтеграція із зовнішніми системами;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робота в умовах втрати зв’язку завдяки автономності периферійних шлюзів.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Предметна область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протидронова оборона регіону (умовно ≈ 9 000 км², 14 об’єктів критичної інфраструктури).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Об’єкти моніторингу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повітряні цілі (ударні й розвідувальні БпЛА), стан сенсорної мережі, каналів зв’язку та розрахунків.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Об’єкти керування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— дрони-перехоплювачі (через НСУ) і засоби оповіщення на позиціях. Категорії користувачів наведено в табл. 7.1.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7.1 — Категорії користувачів системи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Категорія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Ролі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Використання системи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Персонал командного пункту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Оперативний черговий, офіцер бойового управління, аналітик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Повітряна обстановка, призначення цілей, санкціонування пусків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Розрахунки перехоплювачів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Командир розрахунку, оператор, технік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Прийняття завдань, супровід місій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Забезпечення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Технік, логіст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Облік стану техніки та запасів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Аналітика і керівництво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Аналітик ефективності, начальник центру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KPI, звіти, планування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Адміністрування і безпека</w:t>
            </w:r>
          </w:p>
        </w:tc>
        <w:tc>
          <w:tcPr>
            <w:tcW w:type="dxa" w:w="32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Адміністратор, офіцер кібербезпеки</w:t>
            </w:r>
          </w:p>
        </w:tc>
        <w:tc>
          <w:tcPr>
            <w:tcW w:type="dxa" w:w="409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Користувачі, пристрої, аудит</w:t>
            </w:r>
          </w:p>
        </w:tc>
      </w:tr>
      <w:tr>
        <w:trPr>
          <w:cantSplit w:val="true"/>
        </w:trPr>
        <w:tc>
          <w:tcPr>
            <w:tcW w:type="dxa" w:w="198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Зовнішні системи (M2M)</w:t>
            </w:r>
          </w:p>
        </w:tc>
        <w:tc>
          <w:tcPr>
            <w:tcW w:type="dxa" w:w="32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DELTA, ПС ЗСУ, ДСНС, метеосервіс</w:t>
            </w:r>
          </w:p>
        </w:tc>
        <w:tc>
          <w:tcPr>
            <w:tcW w:type="dxa" w:w="409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Обмін обстановкою, звітами, планами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Концепція системи ґрунтується на трьох принципах. По-перше,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розподіленість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: дані обробляються на кількох рівнях — від сенсора до ядра, — і кожна вогнева позиція має власний периферійний шлюз, здатний автономно працювати при втраті зв’язку. По-друге,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подієва модель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: усі виявлення, треки та зміни станів місій є подіями в шині, на які підписуються сервіси та застосунки, що забезпечує затримку відображення ≤ 2 с. По-третє, </w:t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людина в контурі управління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: система автоматизує збір, злиття, підбір і доставку даних, але рішення на пуск ухвалює оперативний черговий за правилом двох осіб.</w:t>
      </w: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Основні об’єкти IoT-середовища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Перелік об’єктів IoT-середовища за категоріями, визначеними в завданні, наведено в табл. 7.2.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7.2 — Об’єкти IoT-середовища платформи «Щит-Лінк»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Категорія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Об’єкти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Фізичні об’єкти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Повітряні цілі; об’єкти прикриття; вогневі позиції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Датчики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Акустичні сенсорні вузли; РЛС; оптико-електронні камери; GNSS-модулі; датчики заряду АКБ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Виконавчі пристрої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Дрони-перехоплювачі (виконують місію за командою); сирени та табло оповіщення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Контролери, IoT-шлюзи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Edge-шлюзи позицій; наземні станції управління (НСУ); мікроконтролери сенсорів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Мережеве обладнання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Базові станції LoRaWAN/LTE; комутатори ЛОМ; mesh-радіостанції; супутникові термінали; VPN-концентратори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Серверні та хмарні компоненти</w:t>
            </w:r>
          </w:p>
        </w:tc>
        <w:tc>
          <w:tcPr>
            <w:tcW w:type="dxa" w:w="67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API-шлюз; брокер і шина подій; сервіси обробки; бази даних; модуль аналітики; шлюз інтеграції (основний і резервний ЦОД)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Застосунки користувачів</w:t>
            </w:r>
          </w:p>
        </w:tc>
        <w:tc>
          <w:tcPr>
            <w:tcW w:type="dxa" w:w="67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 командного пункту; застосунок розрахунку; панель KPI; сервіс сповіщень; адмін-консоль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Багаторівнева архітектура IoT-системи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Архітектуру побудовано за шестирівневою моделлю (рис. 7.1); склад компонентів кожного рівня з їхнім призначенням і технологіями наведено в табл. 7.3.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3.1. Фізичний рівень (рівень сприйняття)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Містить датчики, що вимірюють пеленг і звукову сигнатуру (акустичні вузли), координати, висоту та швидкість цілі (РЛС), відеозображення (оптико-електронні пости), а також виконавчі пристрої — дрони-перехоплювачі, які передають координати, режим польоту, заряд АКБ і якість зв’язку, та засоби оповіщення позицій.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3.2. Мережевий рівень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Автономні акустичні вузли передають дані через LoRaWAN або LTE-M; РЛС і пости підключено до захищеної ЛОМ (Ethernet); дрони обмінюються даними з НСУ радіоканалом за протоколом MAVLink 2; периферійні шлюзи з’єднуються з ядром через магістральні канали (mesh-радіо, LTE/5G, супутник) у тунелі WireGuard.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3.3. Рівень периферійного оброблення (Edge/Fog)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Edge-шлюз кожної позиції містить протокольні адаптери (MQTT, ASTERIX, MAVLink), локальний брокер, модуль злиття треків свого сектору і буфер з відкладеною передачею. Він фільтрує дублікати, агрегує виявлення, а при втраті зв’язку з ядром продовжує локальне призначення цілей власним розрахункам щонайменше 4 год.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3.4. Рівень оброблення і зберігання (Platform)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Ядро платформи розгорнуто в основному і резервному ЦОД: API-шлюз, брокер і шина подій (EMQX, Kafka), мікросервіси злиття, класифікації, призначення та вартісного аналізу, бази даних (TimescaleDB, PostGIS, Redis), модуль аналітики та шлюз інтеграції з DELTA, ПС ЗСУ, ДСНС і метеосервісом.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3.5. Прикладний рівень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Користувачі працюють з АРМ командного пункту (повітряна обстановка, призначення, санкціонування), застосунком розрахунку на планшеті, панеллю KPI, сервісом сповіщень і консоллю адміністратора; усі застосунки взаємодіють з ядром лише через API-шлюз.</w:t>
      </w:r>
    </w:p>
    <w:p>
      <w:pPr>
        <w:pStyle w:val="141"/>
        <w:keepNext/>
        <w:pageBreakBefore w:val="0"/>
        <w:widowControl/>
        <w:spacing w:line="360" w:lineRule="auto" w:before="12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/>
          <w:color w:val="000000"/>
          <w:sz w:val="28"/>
        </w:rPr>
        <w:t>3.6. Бізнес-рівень (рівень управління)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основі даних ухвалюються управлінські рішення: санкціонування пусків; встановлення правил застосування і зон заборони ураження; сценарії оповіщення; аналіз KPI (час «виявлення — призначення», частка перехоплень, вартість перехоплення); планування розміщення позицій і запасів перехоплювачів. Правила реалізовано декларативно в механізмі правил і застосовуються сервісами автоматично.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7.3 — Компоненти архітектури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Рівень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Компонент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Призначення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Технологія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Фізичний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Акустичні сенсорні вузли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Виявлення звукової сигнатури БпЛА, пеленг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Мікрофонний масив, MCU, MQTT-SN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Фізичний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Малогабаритні РЛС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Координати, висота, швидкість цілі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РЛС кругового огляду, ASTERIX CAT048/062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Фізичний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Оптико-електронні пости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Візуальне підтвердження цілі, відео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EO/IR-камери, RTSP/SRT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Фізичний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Дрони-перехоплювачі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Виконання місії (виконавчий пристрій), телеметрія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Автопілот PX4/ArduPilot, MAVLink 2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Фізичний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Сирени і табло позиції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Оповіщення та відображення стану (виконавчі пристрої)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Реле, LED-табло, Modbus/TCP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Мережевий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LoRaWAN, LTE-M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Передавання даних від автономних сенсорів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LoRaWAN 1.0.4, LTE Cat-M1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Мережевий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Захищена ЛОМ (Ethernet)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Підключення РЛС і постів до шлюзу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Ethernet 1 Гбіт/с, VLAN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Мережевий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Радіоканал БпЛА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Обмін командами і телеметрією НСУ — дрон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Цифровий радіоканал, MAVLink 2 з підписуванням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Мережевий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Магістральні канали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Зв’язок периферії з ядром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Mesh-радіо, LTE/5G, супутниковий канал, WireGuard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Edge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Протокольні адаптери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Приведення MQTT, ASTERIX, MAVLink до канонічного формату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Go, контейнери Podman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Edge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Локальне злиття треків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Первинне злиття і фільтрація виявлень сектору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Фільтр Калмана, Python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Edge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Edge-шлюз позиції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Локальний брокер, буфер з відкладеною передачею, автономність ≥ 4 год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Промисловий ПК, Mosquitto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Edge</w:t>
            </w:r>
          </w:p>
        </w:tc>
        <w:tc>
          <w:tcPr>
            <w:tcW w:type="dxa" w:w="22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НСУ розрахунку</w:t>
            </w:r>
          </w:p>
        </w:tc>
        <w:tc>
          <w:tcPr>
            <w:tcW w:type="dxa" w:w="315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Керування місією, ретрансляція телеметрії</w:t>
            </w:r>
          </w:p>
        </w:tc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Планшет/ПК розрахунку, MAVLink-роутер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7.3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Рівень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Компонент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Призначення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Технологія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Платформа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API-шлюз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Єдина точка доступу застосунків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REST/HTTPS, WebSocket (WSS), OpenAPI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Платформа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Брокер і шина подій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Маршрутизація подій між сервісами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EMQX (MQTT 5), Apache Kafka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Платформа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Сервіси обробки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Злиття треків, класифікація, призначення, ABC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Мікросервіси (Go, Python), gRPC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Платформа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Бази даних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Треки, телеметрія, місії, ресурси, аудит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TimescaleDB, PostGIS, Redis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Платформа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Модуль аналітики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KPI, звіти, відтворення місій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SQL-представлення, Python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Платформа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Шлюз інтеграції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Обмін з DELTA, ПС ЗСУ, ДСНС, метеосервісом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Cursor-on-Target (CoT), REST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Прикладний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АРМ командного пункту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Повітряна обстановка, призначення, санкціонування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Веб-застосунок (TypeScript), карта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Прикладний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Застосунок розрахунку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Прийняття завдань, супровід місії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Android-застосунок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Прикладний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Панель KPI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Візуалізація показників ефективності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Веб-дашборд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Прикладний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Сервіс сповіщень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Оповіщення і ескалація подій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WebSocket, push, SMS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Прикладний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Адмін-консоль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Користувачі, ролі, пристрої, сертифікати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Веб-застосунок, Keycloak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Бізнес</w:t>
            </w:r>
          </w:p>
        </w:tc>
        <w:tc>
          <w:tcPr>
            <w:tcW w:type="dxa" w:w="22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Механізм правил</w:t>
            </w:r>
          </w:p>
        </w:tc>
        <w:tc>
          <w:tcPr>
            <w:tcW w:type="dxa" w:w="315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Пріоритезація загроз, зони заборони, правило двох осіб</w:t>
            </w:r>
          </w:p>
        </w:tc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Business rules (декларативні правила)</w:t>
            </w:r>
          </w:p>
        </w:tc>
      </w:tr>
      <w:tr>
        <w:trPr>
          <w:cantSplit w:val="true"/>
        </w:trPr>
        <w:tc>
          <w:tcPr>
            <w:tcW w:type="dxa" w:w="140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Бізнес</w:t>
            </w:r>
          </w:p>
        </w:tc>
        <w:tc>
          <w:tcPr>
            <w:tcW w:type="dxa" w:w="22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KPI і звітність</w:t>
            </w:r>
          </w:p>
        </w:tc>
        <w:tc>
          <w:tcPr>
            <w:tcW w:type="dxa" w:w="315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Рішення щодо розміщення позицій і запасів</w:t>
            </w:r>
          </w:p>
        </w:tc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Звіти, показники ефективності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Умовні позначення на рис. 7.1: суцільна стрілка — потік даних; пунктирна — команди; двонапрямлена — обмін в обох напрямках; S1–S5 — місця реалізації механізмів безпеки (табл. 7.6); пунктирні рамки — користувачі та зовнішні системи.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8018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01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7.1 — Узагальнена багаторівнева архітектура IoT-платформи «Щит-Лінк»</w:t>
      </w: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Інформаційні потоки між рівнями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Діаграму інформаційних потоків подано на рис. 7.2; номери потоків відповідають табл. 7.4, де вони згруповані за чотирма типами взаємодії, визначеними в завданні.</w:t>
      </w:r>
    </w:p>
    <w:p>
      <w:pPr>
        <w:sectPr>
          <w:footerReference w:type="default" r:id="rId8"/>
          <w:headerReference w:type="default" r:id="rId9"/>
          <w:footnotePr/>
          <w:endnotePr/>
          <w:pgSz w:h="16838" w:w="11906"/>
          <w:pgMar w:top="1134" w:right="850" w:bottom="1134" w:left="1701" w:header="709" w:footer="709" w:gutter="0"/>
          <w:cols w:num="1" w:sep="0" w:space="708" w:equalWidth="1"/>
        </w:sectPr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9252000" cy="4307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ow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52000" cy="430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7.2 — Діаграма інформаційних потоків IoT-платформи «Щит-Лінк»</w:t>
      </w:r>
    </w:p>
    <w:p>
      <w:pPr>
        <w:sectPr>
          <w:footnotePr/>
          <w:endnotePr/>
          <w:pgSz w:h="11906" w:w="16838" w:orient="landscape"/>
          <w:pgMar w:top="1701" w:right="1134" w:bottom="850" w:left="1134" w:header="709" w:footer="709" w:gutter="0"/>
          <w:cols w:num="1" w:sep="0" w:space="708" w:equalWidth="1"/>
        </w:sectPr>
      </w:pP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7.4 — Інформаційні потоки між рівнями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 взаємодії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Потоки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Протокол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Дані від датчиків до системи оброблення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1. Виявлення від сенсорів до edge-шлюзу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Події та треки від шлюзу до брокера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3. Потік подій до сервісів злиття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4. Треки до БД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MQTT/TLS, MQTT-міст, Kafka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Команди від користувача до виконавчих пристроїв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8. Команда призначення з АРМ КП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9. Бойове завдання до НСУ (через edge-шлюз)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10. Команди місії до дрона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HTTPS, MQTT, MAVLink 2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Взаємодія edge-компонентів і серверної частини</w:t>
            </w:r>
          </w:p>
        </w:tc>
        <w:tc>
          <w:tcPr>
            <w:tcW w:type="dxa" w:w="46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2. Синхронізація буфера шлюзу з ядром</w:t>
            </w:r>
          </w:p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11. Телеметрія місії від НСУ</w:t>
            </w:r>
          </w:p>
        </w:tc>
        <w:tc>
          <w:tcPr>
            <w:tcW w:type="dxa" w:w="21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MQTT-міст у тунелі WireGuard</w:t>
            </w:r>
          </w:p>
        </w:tc>
      </w:tr>
      <w:tr>
        <w:trPr>
          <w:cantSplit w:val="true"/>
        </w:trPr>
        <w:tc>
          <w:tcPr>
            <w:tcW w:type="dxa" w:w="25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БД — аналітика — прикладний рівень</w:t>
            </w:r>
          </w:p>
        </w:tc>
        <w:tc>
          <w:tcPr>
            <w:tcW w:type="dxa" w:w="467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5. Вибірки з БД для аналітики</w:t>
            </w:r>
          </w:p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6. KPI на панель</w:t>
            </w:r>
          </w:p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7. Повітряна обстановка на АРМ КП</w:t>
            </w:r>
          </w:p>
        </w:tc>
        <w:tc>
          <w:tcPr>
            <w:tcW w:type="dxa" w:w="21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SQL, WSS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Протоколи і технології та обґрунтування вибору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Обґрунтування вибору основних протоколів і технологій наведено в табл. 7.5. Загальні критерії вибору: відкриті стандарти з підтримкою наявного обладнання, мінімальна затримка, стійкість до втрати зв’язку, вбудовані засоби безпеки та горизонтальна масштабованість.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7.5 — Протоколи і технології рівнів архітектури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Протокол / технологія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 використовується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Обґрунтування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MQTT 5 / MQTT-SN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Сенсори → шлюз → брокер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Легкий протокол «публікація — підписка» для пристроїв з обмеженими ресурсами; QoS 1 гарантує доставку, постійний сеанс скорочує трафік. На відміну від HTTP не потребує запиту на кожне повідомлення.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ASTERIX CAT048/062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РЛС → адаптер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Стандарт EUROCONTROL для радіолокаційних даних; підтримується РЛС без доробок.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MAVLink 2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Дрон ↔ НСУ ↔ шлюз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Відкритий стандарт телеметрії БпЛА з підписуванням повідомлень; компактні бінарні кадри для частоти ≥ 5 Гц.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LoRaWAN, LTE-M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Автономні сенсори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Велика дальність і низьке енергоспоживання для вузлів на батареях.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WireGuard VPN, mTLS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Edge ↔ ядро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Шифрований тунель через будь-який доступний канал (mesh, LTE, супутник) з взаємною автентифікацією вузлів.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Apache Kafka / MQTT-міст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Шина подій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Надійне збереження потоків подій і повторне відтворення для синхронізації.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HTTPS (REST), WSS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Застосунки ↔ API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Стандартні вебпротоколи; WebSocket забезпечує доставку змін обстановки в реальному часі (≤ 2 с).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gRPC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Між сервісами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Строго типізовані виклики з низькою затримкою.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Cursor-on-Target (CoT)</w:t>
            </w:r>
          </w:p>
        </w:tc>
        <w:tc>
          <w:tcPr>
            <w:tcW w:type="dxa" w:w="25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Інтеграція</w:t>
            </w:r>
          </w:p>
        </w:tc>
        <w:tc>
          <w:tcPr>
            <w:tcW w:type="dxa" w:w="4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Сумісність із системами ситуаційної обізнаності (DELTA, НАТО).</w:t>
            </w:r>
          </w:p>
        </w:tc>
      </w:tr>
      <w:tr>
        <w:trPr>
          <w:cantSplit w:val="true"/>
        </w:trPr>
        <w:tc>
          <w:tcPr>
            <w:tcW w:type="dxa" w:w="204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TimescaleDB, PostGIS</w:t>
            </w:r>
          </w:p>
        </w:tc>
        <w:tc>
          <w:tcPr>
            <w:tcW w:type="dxa" w:w="25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Зберігання</w:t>
            </w:r>
          </w:p>
        </w:tc>
        <w:tc>
          <w:tcPr>
            <w:tcW w:type="dxa" w:w="47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Часові ряди телеметрії та геопросторові запити (зони заборони, траєкторії).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Механізми безпеки IoT-системи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Механізми безпеки, місця їх реалізації (позначки S1–S5 на рис. 7.1) та засоби наведено в табл. 7.6. Захист побудовано за принципом «нульової довіри»: кожен пристрій і сервіс автентифікується взаємно, а доступ визначається роллю і сектором відповідальності.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7.6 — Механізми безпеки за рівнями архітектури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Позн.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Механізм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 реалізується</w:t>
            </w:r>
          </w:p>
        </w:tc>
        <w:tc>
          <w:tcPr>
            <w:tcW w:type="dxa" w:w="34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Засоби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Автентифікація та авторизація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API-шлюз, АРМ КП, консоль, застосунок розрахунку, периферійний шлюз, НСУ</w:t>
            </w:r>
          </w:p>
        </w:tc>
        <w:tc>
          <w:tcPr>
            <w:tcW w:type="dxa" w:w="34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OIDC + MFA для користувачів, X.509-сертифікати пристроїв, RBAC/ABAC за роллю і сектором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Шифрування передавання даних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LoRaWAN/LTE-M, радіоканал БпЛА, периферійний шлюз, шлюз інтеграції</w:t>
            </w:r>
          </w:p>
        </w:tc>
        <w:tc>
          <w:tcPr>
            <w:tcW w:type="dxa" w:w="34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TLS 1.3 / mTLS, тунель WireGuard між периферією і ядром, підписування повідомлень MAVLink 2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Захист API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API-шлюз</w:t>
            </w:r>
          </w:p>
        </w:tc>
        <w:tc>
          <w:tcPr>
            <w:tcW w:type="dxa" w:w="34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Валідація схем запитів, обмеження частоти (rate limiting), короткоживучі токени, захист від повторів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type="dxa" w:w="204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Контроль доступу до пристроїв і даних</w:t>
            </w:r>
          </w:p>
        </w:tc>
        <w:tc>
          <w:tcPr>
            <w:tcW w:type="dxa" w:w="286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Брокер і шина подій, бази даних</w:t>
            </w:r>
          </w:p>
        </w:tc>
        <w:tc>
          <w:tcPr>
            <w:tcW w:type="dxa" w:w="34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ACL на теми MQTT за ідентифікатором пристрою, розмежування доступу до таблиць, шифрування AES-256 на диску</w:t>
            </w:r>
          </w:p>
        </w:tc>
      </w:tr>
      <w:tr>
        <w:trPr>
          <w:cantSplit w:val="true"/>
        </w:trPr>
        <w:tc>
          <w:tcPr>
            <w:tcW w:type="dxa" w:w="9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S5</w:t>
            </w:r>
          </w:p>
        </w:tc>
        <w:tc>
          <w:tcPr>
            <w:tcW w:type="dxa" w:w="204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Журналювання подій</w:t>
            </w:r>
          </w:p>
        </w:tc>
        <w:tc>
          <w:tcPr>
            <w:tcW w:type="dxa" w:w="286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Сервіси обробки, бази даних</w:t>
            </w:r>
          </w:p>
        </w:tc>
        <w:tc>
          <w:tcPr>
            <w:tcW w:type="dxa" w:w="344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Незмінний журнал аудиту з ланцюгом хешів, централізований збір подій безпеки (SIEM), зберігання ≥ 3 років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Додатково застосовано заходи фізичного та організаційного рівнів захисту (лекція «Інфраструктура інформаційно-управляючих систем»): захист обладнання позицій від несанкціонованого доступу, автоматичний карантин сенсора при зміні координат, ротацію сертифікатів, розмежування обов’язків адміністратора та офіцера кібербезпеки, а також створення КСЗІ.</w:t>
      </w:r>
    </w:p>
    <w:p>
      <w:pPr>
        <w:pStyle w:val="140"/>
        <w:keepNext/>
        <w:pageBreakBefore/>
        <w:widowControl/>
        <w:spacing w:line="360" w:lineRule="auto" w:before="120" w:after="120"/>
        <w:ind w:firstLine="709" w:left="0"/>
        <w:jc w:val="left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Узагальнена архітектурна діаграма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Узагальнена архітектурна діаграма (рис. 7.1) одночасно відображає всі елементи, визначені в завданні; відповідність наведено в табл. 7.7.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7.7 — Відповідність узагальненої діаграми вимогам завдання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Вимога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Відображення на рис. 7.1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Усі рівні системи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Шість горизонтальних смуг — від фізичного (знизу) до бізнес-рівня (згори)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Основні компоненти кожного рівня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4–5 компонентів у кожній смузі (табл. 7.3)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Зв’язки між компонентами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Стрілки між компонентами одного і суміжних рівнів, шина застосунків до API-шлюзу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Напрямки інформаційних потоків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Суцільні стрілки — дані, пунктирні — команди, двонапрямлені — обмін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Протоколи і технології взаємодії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Підписи стрілок: ASTERIX, MQTT-SN, MQTT/TLS, MAVLink 2, MQTT-міст і VPN, gRPC, HTTPS і WSS, CoT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Користувачі та зовнішні системи</w:t>
            </w:r>
          </w:p>
        </w:tc>
        <w:tc>
          <w:tcPr>
            <w:tcW w:type="dxa" w:w="643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Пунктирні рамки праворуч: керівництво, персонал, DELTA, ПС ЗСУ, ДСНС, метеосервіс, повітряні цілі</w:t>
            </w:r>
          </w:p>
        </w:tc>
      </w:tr>
      <w:tr>
        <w:trPr>
          <w:cantSplit w:val="true"/>
        </w:trPr>
        <w:tc>
          <w:tcPr>
            <w:tcW w:type="dxa" w:w="292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Механізми безпеки</w:t>
            </w:r>
          </w:p>
        </w:tc>
        <w:tc>
          <w:tcPr>
            <w:tcW w:type="dxa" w:w="643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Позначки S1–S5 на компонентах (табл. 7.6)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139"/>
        <w:keepNext/>
        <w:pageBreakBefore w:val="0"/>
        <w:widowControl/>
        <w:spacing w:line="360" w:lineRule="auto" w:before="240" w:after="240"/>
        <w:ind w:firstLine="0" w:left="0"/>
        <w:jc w:val="center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ГРАФІЧНА ЧАСТИНА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Діаграми розміщено у відповідних підрозділах ходу виконання роботи: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7.1 — узагальнена багаторівнева архітектура IoT-платформи «Щит-Лінк»;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рис. 7.2 — діаграма інформаційних потоків із зазначенням напрямку передавання даних.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1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сформовано концепцію архітектури IoT-платформи «Щит-Лінк» умовного РЦПДО «Щит-Північ»: визначено мету, завдання, об’єкти моніторингу і керування та шість категорій користувачів; описано об’єкти IoT-середовища; побудовано шестирівневу архітектуру з 26 компонентами, діаграму інформаційних потоків з 11 потоками чотирьох типів, обґрунтовано вибір 10 протоколів і технологій та визначено п’ять механізмів безпеки з місцями їх реалізації.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Переваги архітектури: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периферійні шлюзи забезпечують автономну роботу позицій і низьку затримку; подієва шина дозволяє додавати сенсори та сервіси без зміни наявних; відкриті протоколи (MQTT, MAVLink, ASTERIX, CoT) спрощують інтеграцію обладнання і зовнішніх систем; модель «нульової довіри» та журнал аудиту підвищують захищеність; рішення на пуск завжди ухвалює людина.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Обмеження:</w:t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 xml:space="preserve"> складність експлуатації розподіленої інфраструктури (кілька ЦОД, десятки шлюзів, PKI); залежність якості обстановки від стану радіоканалів в умовах радіоелектронної протидії; потреба в синхронізації часу всіх вузлів; узгодження даних після тривалої автономної роботи периферії. Подальший розвиток архітектури передбачає перенесення класифікації цілей на периферію (edge AI), геореплікацію ядра та розширення інтеграції з суміжними центрами.</w:t>
      </w:r>
    </w:p>
    <w:p>
      <w:pPr>
        <w:pStyle w:val="139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3" w:name="_Toc00001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1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Гладка М. В. Проєктування інформаційних систем : конспект лекцій (лекції 7 «Архітектура ІС», 8–9 «Інфраструктура інформаційно-управляючих систем»).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ISO/IEC/IEEE 42010:2022. Software, systems and enterprise — Architecture description.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IEC 62443. Industrial communication networks — Network and system security.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MQTT Version 5.0. OASIS Standard, 2019. URL: https://docs.oasis-open.org/mqtt/mqtt/v5.0/mqtt-v5.0.html.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MAVLink Developer Guide. URL: https://mavlink.io/en/.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ДСТУ 3008:2015. Інформація та документація. Звіти у сфері науки і техніки. Структура та правила оформлювання.</w:t>
      </w:r>
    </w:p>
    <w:sectPr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1</cp:revision>
  <dcterms:modified xsi:type="dcterms:W3CDTF">2026-10-03T10:31:14Z</dcterms:modified>
  <dc:title>Лабораторна робота №7. Побудова концепції архітектури ІоТ системи</dc:title>
  <dc:subject>Проєктування інформаційних систем</dc:subject>
  <dc:language>uk-UA</dc:language>
</cp:coreProperties>
</file>