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7 · Концепція архітектури IoT-системи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Інформаційні потоки, протоколи і механізми безпеки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Типи взаємодії і номери потоків; протоколи з обґрунтуванням; механізми S1–S5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Табл. 7.4–7.7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ЛР7_Кравченко_ІР-31.docx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Пояснити, чим і як захищено передаються дані між рівнями.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7.4 — чотири типи взаємодії з номерами потоків рис. 7.2: дані від датчиків, команди до виконавчих пристроїв, edge ↔ ядро, БД — аналітика — застосунки.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7.5 — протоколи: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MQTT 5 / MQTT-SN, ASTERIX, MAVLink 2 з підписуванням, LoRaWAN, WireGuard і mTLS, Kafka або MQTT-міст, HTTPS і WSS, gRPC між сервісами — кожен з обґрунтуванням.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7.6 — безпека S1–S5: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автентифікація (OIDC + MFA, сертифікати X.509), шифрування (TLS 1.3, WireGuard), захист API, контроль доступу (ACL тем MQTT), журналювання з ланцюгом хешів.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7.7 — відповідність вимогам завдання: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рівні, компоненти, зв’язки, напрями потоків, протоколи, користувачі й механізми безпеки — де кожне показано на рис. 7.1.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WireGuard між шлюзом і ядром, якщо є TLS?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Тунель захищає весь трафік позиції через будь-який доступний канал (меш-радіо, LTE, супутник).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ASTERIX для РЛС?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стандарт EUROCONTROL для радіолокаційних даних: CAT048 — цільові звіти РЛС, CAT062 — треки.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на схемі видно безпеку?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Позначки S1–S5 на компонентах рис. 7.1, розшифровані в табл. 7.6.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Табл. 7.7 — це чек-лист завдання ЛР7: кожна вимога має конкретне місце на рисунку.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