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Рівні опису даних і контекстна модель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Трирівнева архітектура СКБД (лекція 3); контекстна діаграма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2.1, 3; табл. 1.1, рис. 1.1, табл.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чому моделей три і що показує перша з них — контекстна.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 — контекстна, логічна та фізична моделі БД. Вони відповідають трьом рівням архітектури СКБД з лекції 3: зовнішньому, концептуальному і внутрішньому (табл. 1.1).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Контекстна модель (рис. 1.1) показує БД як єдине ціле і всіх, хто дає їй дані або отримує їх.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Трирівнева архітектура.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Зовнішній рівень — подання окремих користувачів; концептуальний — єдина модель предметної області; внутрішній — фізичне зберігання. Між ними — відображення, що дають фізичну й логічну незалежність даних.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Межі БД (3.1).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Зберігаємо структуру зон, сенсори, виявлення і треки, ресурси, місії з подіями і телеметрією, користувачів і аудит; не зберігаємо відео й сирі сигнали — лише посилання.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центрі — БД «Щит-Лінк» (18 таблиць); білі прямокутники — технічні джерела, сірі — групи користувачів; підпис стрілки — група даних, напрям — напрям потоку.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Найінтенсивніший потік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 сенсорів через шлюзи: близько 50 000 виявлень на добу, лише запис.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з восьми зовнішніх сутностей — що надходить, що отримує і з якими таблицями працює; це основа зовнішніх схем (представлень і прав).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даних за лекцією?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Логічна структура даних, що представляє їхні властивості незалежно від апаратного й програмного забезпечення; засоби опису — сутності, атрибути, зв’язки.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обрано реляційну модель, а не ієрархічну чи мережеву?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лекцією 3: у реляційній таблиці незалежні, зв’язки повністю змінні і модель просто розширюється, а наша модель розвивається разом із вимогами.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контекстна модель відрізняється від логічної?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Контекстна не розкриває структуру — лише межі БД і потоки даних із зовнішнім світом; логічна розкриває сутності, атрибути й зв’язки всередині.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Кожна модель прив’язана до свого рівня архітектури СКБД — це прямо з лекції 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