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Опис бази даних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Логічна модель: сутності, рівні таблиць, ER-діаграми, зв’язки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ER-діаграма в нотації IE («пташина лапка»)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4.1–4.3; табл. 1.3, рис. 1.2–1.5, табл. 1.4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ЛР1_Кравченко_ІР-31.docx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Головна модель роботи — структура даних предметної області.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Логічна модель містить 18 сутностей і 26 зв’язків. Як у кваліфікаційній роботі кафедри, таблиці поділено на довідникові (5), основні (6) і операційні (7), а за предметом — на чотири підсистеми.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Нотація IE.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Риска — «рівно один», коло — «нуль» (необов’язковість), розгалуження — «багато»; PK — первинний ключ, FK — зовнішній, U — унікальний, зірочка — обов’язковий атрибут.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Рис. 1.2 — територія, сенсори, обстановка.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Сектор містить об’єкти й охоплює сенсори; сенсор формує виявлення; трек агрегує виявлення — зв’язок необов’язковий, бо виявлення спершу без треку.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1.3 — вогневі ресурси.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Позиція розміщує розрахунки й зберігає перехоплювачі; «Модель перехоплювача» винесено в довідник.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Рис. 1.4 — бойові завдання.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«Місія» — центральна: обов’язкові трек, розрахунок, автор пропозиції; необов’язкові перехоплювач і санкціонувач; два зв’язки з «Користувачем» реалізують правило двох осіб.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Рис. 1.5 — доступ і аудит.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M:N «Роль — Право» розкладено асоціативною сутністю «Право ролі».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Табл. 1.4.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Усі 26 зв’язків з кратністю, атрибутом FK і назвою.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читати «0..1 : 0..∗» у зв’язку «Повітряний трек — Виявлення»?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Виявлення може не мати треку (0..1 з боку треку — FK допускає NULL), а трек має від нуля до багатьох виявлень.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сутності інших підсистем показано скорочено?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Щоб кожна діаграма була читабельною; повна сутність — на своїй діаграмі, а тут лише ключ зі стереотипом «група N».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реалізовано зв’язок «багато-до-багатьох»?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Через асоціативну таблицю role_permission зі складеним первинним ключем (role_id, permission_id) — два зв’язки «один-до-багатьох».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довідникова таблиця?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Відносно постійні класифікатори, що рідко змінюються й на які посилаються інші таблиці — ролі, права, сектори, моделі перехоплювачів.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Поділ на рівні таблиць узято з кваліфікаційної роботи кафедри, керівник якої — наша викладач.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