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Збір та документування вимог для програмного продукту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Діаграми варіантів використання та специфікації прецедентів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Use Case Diagram: актори, прецеденти, include / extend, узагальнення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4.5–4.6; табл. 1.8, 1.9; рис. 1.5, 1.6; табл. 1.10–1.13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функції системи з погляду користувачів і зовнішніх систем.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Діаграма варіантів використання показує, що система робить для кожного актора, не розкриваючи, як саме. У нас 23 прецеденти і 14 акторів, тому їх розділено на дві діаграми.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1.8 — актори.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Люди (аналітик, оперативний черговий, офіцер бойового управління, командир розрахунку та інші) і системи (сенсорний вузол, НСУ, національна система).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Абстрактний актор «Персонал КП».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Аналітик, ОЧ і ОБУ успадковують від нього прецедент «Переглянути повітряну обстановку» — це відношення узагальнення.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1.5 — основний ланцюг.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«Виявлення — класифікація — призначення — санкціонування — прийняття — супровід — доповідь».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Include.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«UC-04 Призначити розрахунок» завжди включає «UC-05 Перевірити деконфлікцію» — без перевірки дружньої авіації призначити не можна.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Рис. 1.6.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Ресурси, звітність, інтеграція, адміністрування; керування ролями й журнал аудиту включають двофакторну автентифікацію.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Табл. 1.10–1.13 — специфікації.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Для UC-03, UC-04, UC-07, UC-08: актори, передумови, основний потік, альтернативні потоки, постумови.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include відрізняється від extend?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Include — обов’язкова частина базового прецедента (деконфлікція завжди при призначенні); extend — необов’язкове розширення, що виконується лише за умови.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сенсор — актор, а не частина системи?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Сенсори — зовнішнє обладнання сторонніх виробників; система їх не розробляє, а лише приймає від них дані. Тому це актор-система.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альтернативний потік у специфікації?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Відхилення від основного сценарію: наприклад, у UC-07 точка перехоплення поблизу зони заборони ураження — тоді діє правило двох осіб.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23 прецеденти на одній діаграмі були б нечитабельні, тому дві діаграми — за групами функцій.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Кожен прецедент трасується до функціональних вимог (стовпець «Прецеденти» в табл. 1.5).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