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Вибір обладнання методом зважених оцінок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Багатокритеріальний вибір: S = Σ wᵢ · bᵢ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2.1–2.5; табл. 3.3–3.10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Показує, як обрано конкретні пристрої для кожної категорії обладнання.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Обладнання чотирьох категорій обрано методом зважених оцінок: для категорії задаю 5–6 критеріїв з вагами (сума ваг = 1), кожен виріб оцінюю від 1 до 5, підсумок S = Σ wᵢ · bᵢ, перемагає найбільший 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Акустика (табл. 3.3, 3.4).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ReSpeaker 6-Mic — 3,45 (знятий з виробництва), ReSpeaker USB v2.0 — 3,15 (лише 16 кГц), </w:t>
      </w:r>
      <w:r>
        <w:rPr>
          <w:rFonts w:ascii="Times New Roman" w:hAnsi="Times New Roman" w:eastAsia="Times New Roman"/>
          <w:b/>
          <w:i w:val="0"/>
          <w:sz w:val="26"/>
        </w:rPr>
        <w:t>miniDSP UMA-16 v2 — 4,50</w:t>
      </w:r>
      <w:r>
        <w:rPr>
          <w:rFonts w:ascii="Times New Roman" w:hAnsi="Times New Roman" w:eastAsia="Times New Roman"/>
          <w:b w:val="0"/>
          <w:i w:val="0"/>
          <w:sz w:val="26"/>
        </w:rPr>
        <w:t>: 16 синхронних каналів 48 кГц дають найточніший пеленг.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РЛС (табл. 3.5, 3.6).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EchoGuard — 3,25, Blighter A800 — 3,20, </w:t>
      </w:r>
      <w:r>
        <w:rPr>
          <w:rFonts w:ascii="Times New Roman" w:hAnsi="Times New Roman" w:eastAsia="Times New Roman"/>
          <w:b/>
          <w:i w:val="0"/>
          <w:sz w:val="26"/>
        </w:rPr>
        <w:t>Robin Radar IRIS — 4,15</w:t>
      </w:r>
      <w:r>
        <w:rPr>
          <w:rFonts w:ascii="Times New Roman" w:hAnsi="Times New Roman" w:eastAsia="Times New Roman"/>
          <w:b w:val="0"/>
          <w:i w:val="0"/>
          <w:sz w:val="26"/>
        </w:rPr>
        <w:t>: круговий огляд 360°, дальність до 5 км, закуплена Нідерландами для України (51 мобільна після 51 стаціонарної).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Тепловізор (табл. 3.7, 3.8).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FLIR Hadron 640R — 4,55</w:t>
      </w:r>
      <w:r>
        <w:rPr>
          <w:rFonts w:ascii="Times New Roman" w:hAnsi="Times New Roman" w:eastAsia="Times New Roman"/>
          <w:b w:val="0"/>
          <w:i w:val="0"/>
          <w:sz w:val="26"/>
        </w:rPr>
        <w:t>: тепловізійний канал 640 × 512 і видима камера в одному захищеному корпусі.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Платформа шлюзу (табл. 3.9, 3.10).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NVIDIA Jetson Orin Nano Super — 3,85</w:t>
      </w:r>
      <w:r>
        <w:rPr>
          <w:rFonts w:ascii="Times New Roman" w:hAnsi="Times New Roman" w:eastAsia="Times New Roman"/>
          <w:b w:val="0"/>
          <w:i w:val="0"/>
          <w:sz w:val="26"/>
        </w:rPr>
        <w:t>: до 67 TOPS (INT8) для локального злиття треків і аналізу відео; Raspberry Pi 5 — 3,40, SIMATIC IOT2050 — 3,45.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Обчислення акустичного вузла.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Raspberry Pi 5 рахує пеленг з решітки UMA-16 і передає за MQTT 5 — для вузла прискорення нейромереж не потрібне.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обрали ваги критеріїв?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важливістю для архітектури ПР2: для РЛС найважливіша дальність (0,30), для шлюзу — продуктивність (0,30), бо на ньому локальне злиття треків і аналіз відео.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не суб’єктивні оцінки 1–5?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Частково суб’єктивні, тому кожна оцінка спирається на характеристику з таблиці характеристик із джерелом. Я перевірив стійкість: якщо перенести 0,05 ваги з будь-якого критерію на будь-який інший, переможець у жодній категорії не змінюється.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Raspberry Pi на вузлі, але Jetson на шлюзі?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Вузол лише рахує пеленг — вистачає Pi; шлюз зливає треки й аналізує відео з постів ОЕП — потрібне апаратне прискорення нейромереж.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Метод прозорий: будь-хто може перерахувати S з таблиць і отримати той самий результат.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