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Підсумкове апаратно-програмне рішення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Склад апаратної частини за рівнями архітектури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2.6, висновки; рис. 3.1, табл. 3.11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Зводить усе в одну відповідь: що купуємо і що пишемо самі.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Рис. 3.1 і табл. 3.11 розміщують обрані вироби на рівнях архітектури ПР2.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Рівень датчиків.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120 акустичних вузлів (UMA-16 v2 + Raspberry Pi 5), 4 РЛС Robin Radar IRIS, 12 постів ОЕП з FLIR Hadron 640R.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Мережевий рівень.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9 + 2 шлюзи на Jetson Orin Nano Super у захищеному корпусі з активним охолодженням і ДБЖ.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Програмна частина.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Власна IoT-платформа з подієво-орієнтованим ядром, що поєднує предметні функції спеціалізованих систем з відкритістю й автономністю відкритих IoT-рішень.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Що ще не обрано.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Канали зв’язку (mesh, LTE, супутник) і модулі ГНСС для синхронізації часу — на етапі детального проектування з адміністраторами мережі.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коштує апаратна частина?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Точний кошторис не був завданням; ціни з джерел наведено для порівняння (наприклад, Jetson Orin Nano Super — 249 дол., Hadron 640R — від 4 272 дол.).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Jetson — набір розробника, а не промисловий модуль?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Нестачу промислового виконання компенсує захищений корпус з охолодженням і ДБЖ; у серійному варіанті можна взяти промисловий модуль Orin того самого покоління.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це рішення використано далі?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Діаграма розгортання в ПР4 розміщує шлюз саме на Jetson Orin Nano, а системні вимоги ЛР2 посилаються на цей вибір.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Рішення узгоджене з архітектурою ПР2 і далі використане в ПР4 та ЛР2 — роботи пов’язані між собою.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