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4 · Проектування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Функціональна модель IDEF0: контекст A-0 і декомпозиція A0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IDEF0: блок-функція, ICOM-стрілки (вхід, управління, вихід, механізм)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2.2; рис. 4.3, 4.4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ПР4_Кравченко_ІР-31.docx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 функції системи та хто/що їх виконує (механізми = вузли архітектури).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IDEF0 описує функції: ліворуч у блок входить вхід, праворуч виходить вихід, зверху — управління, знизу — механізм. Контекстна діаграма (рис. 4.3) — один блок A-0 «Забезпечити обмін телеметрією та координацію перехоплення».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Межові стрілки A-0.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Входи — дані сенсорів, телеметрія, рішення персоналу КП; управління — правила застосування, вимоги захисту інформації; механізми — периферійні шлюзи, IoT-ядро, застосунки.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Рамка діаграми.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Автор, проект, дата, стан «робочий», читач; внизу — вузол, назва, номер.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Декомпозиція A0 (рис. 4.4).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A1 «Зібрати й нормалізувати дані» → A2 «Сформувати повітряну обстановку» → A3 «Координувати місії перехоплення» → A4 «Облікувати ресурси та звітувати».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Розгалуження.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Стрілки управління C1, C3 і механізм M2 розгалужуються до кількох блоків.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Висновок з діаграми.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Шлюз відповідає лише за прийом і нормалізацію (A1), уся логіка обстановки й місій — у ядрі (A2, A3), що відповідає архітектурі ПР2.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управління відрізняється від входу?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Вхід перетворюється функцією (дані сенсорів → обстановка), управління лише обмежує, як вона виконується (правила застосування), і саме не змінюється.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Скільки блоків може бути на діаграмі декомпозиції?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 правилами IDEF0 — від трьох до шести; у нас чотири.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механізми — це вузли системи, а не люди?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Модель побудована з погляду системи: механізм — те, чим функція виконується, тобто шлюзи, ядро і застосунки; люди дають рішення як вхідні стрілки.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Блоки розташовано сходинкою за порядком виконання — так рекомендує IDEF0.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у чому малювали: моделі задано текстом (BPMN — XML, UML — PlantUML, IDEF0 — власний генератор) під Git, а рисунки отримано автоматично з контролем читабельності; підрозділ 2.6 і рис. 4.14 описують цей ланцюжок.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