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119ED9">
      <w:pPr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МІНІСТЕРСТВО ОСВІТИ I НАУКИ УКРАЇНИ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24A9C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КИЇВСЬКИЙ НАЦІОНАЛЬНИЙ УНІВЕРСИТЕТ ІМЕНІ ТАРАСА ШЕВЧЕНКА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0A397E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ІНФОРМАЦІЙНИХ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AA494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ІНФОРМАЦІЙНИХ СИСТЕМ ТА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FFBB8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  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8A9E5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Практична робота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E07F4D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sz w:val="28"/>
        </w:rPr>
        <w:t xml:space="preserve">Теорія автоматичного управління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905C1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Варіант 8</w:t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1C88FC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sz w:val="28"/>
          <w:szCs w:val="28"/>
        </w:rPr>
        <w:t>Часові характеристики ланок САУ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222511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29217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CB31CD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 Виконав: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B43C91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 студент гр. ІР-31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84BA6D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Петро Кравченко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C4C0C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 Перевірив: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A42A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Зараховано від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292A433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завідувач кафедри,   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д.т.н. професор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259EC8F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Дружинiн Володимир Анатолiйович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778369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___________________________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37E8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(підпис викладача)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CAD3C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86A18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Київ-2026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ectPr>
          <w:footerReference w:type="first" r:id="rId10"/>
          <w:footerReference w:type="default" r:id="rId11"/>
          <w:headerReference w:type="first" r:id="rId12"/>
          <w:headerReference w:type="default" r:id="rId13"/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  <w:titlePg/>
        </w:sectPr>
      </w:pP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" w:name="_Toc00000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МЕТА ТА ЗАВДАННЯ РОБОТИ</w:t>
      </w:r>
      <w:bookmarkEnd w:id="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Мета роботи: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навчитися визначати перехідну h(t) та вагову (імпульсну перехідну) w(t) функції ланок САУ за їх передатними функціями з використанням оберненого перетворення Лапласа.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Завдання: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визначити вагову w(t) і перехідну h(t) характеристики елемента системи за заданим рівнянням динаміки, де x₁(t) і x₂(t) — відповідно вхідна і вихідна величини, відповідно до варіанту згідно з табл. 1.1.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Вихідні дані індивідуального варіанту 8 наведено на рис. 2.1.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760000" cy="12590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8_p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59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2.1 — Вихідні дані варіанту 8 (табл. 1.1)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2" w:name="_Toc00000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ХІД ВИКОНАННЯ РОБОТИ</w:t>
      </w:r>
      <w:bookmarkEnd w:id="2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Розв'язання задачі виконано від руки в робочому зошиті. Фото аркушів наведено на рис. 2.2–2.6: теоретичні відомості, розв'язання для варіанту 8, перевірка результату та висновок.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500000" cy="5745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З2_стор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45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2.2 — Хід виконання практичної роботи №2, аркуш 1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500000" cy="57715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З2_стор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71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2.3 — Хід виконання практичної роботи №2, аркуш 2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500000" cy="57373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З2_стор3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3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2.4 — Хід виконання практичної роботи №2, аркуш 3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500000" cy="57494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З2_стор4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49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2.5 — Хід виконання практичної роботи №2, аркуш 4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500000" cy="57508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З2_стор5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750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2.6 — Хід виконання практичної роботи №2, аркуш 5</w:t>
      </w:r>
    </w:p>
    <w:sectPr>
      <w:footerReference w:type="default" r:id="rId8"/>
      <w:headerReference w:type="default" r:id="rId9"/>
      <w:footnotePr/>
      <w:endnotePr/>
      <w:pgSz w:h="16838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line="240" w:lineRule="auto" w:before="0" w:after="0"/>
      <w:ind w:firstLine="0" w:left="0"/>
      <w:jc w:val="center"/>
    </w:pPr>
    <w:r>
      <w:rPr>
        <w:rFonts w:ascii="Times New Roman" w:hAnsi="Times New Roman" w:cs="Times New Roman" w:eastAsia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header" Target="head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image" Target="media/image1.png"/><Relationship Id="rId15" Type="http://schemas.openxmlformats.org/officeDocument/2006/relationships/image" Target="media/image2.jpg"/><Relationship Id="rId16" Type="http://schemas.openxmlformats.org/officeDocument/2006/relationships/image" Target="media/image3.jpg"/><Relationship Id="rId17" Type="http://schemas.openxmlformats.org/officeDocument/2006/relationships/image" Target="media/image4.jpg"/><Relationship Id="rId18" Type="http://schemas.openxmlformats.org/officeDocument/2006/relationships/image" Target="media/image5.jpg"/><Relationship Id="rId1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Петро Кравченко</dc:creator>
  <cp:revision>3</cp:revision>
  <dcterms:modified xsi:type="dcterms:W3CDTF">2026-10-11T08:45:02Z</dcterms:modified>
  <dc:title>Практична робота №2. Часові характеристики ланок САУ</dc:title>
  <dc:subject>Теорія автоматичного управління</dc:subject>
  <dc:language>uk-UA</dc:language>
</cp:coreProperties>
</file>