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3 · Проєкт мережі відділення: зони, VLAN, адреси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Картка варіанта, чернетка колеги, обґрунтування, бланк і крок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Картка В08: блок 10.209.0.0/16, шлюз — остання корисна адреса, зростання за зонами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Аркуші «Інструкція», «Картка», «Чернетка колеги», «Обґрунтування»; PowerPoint, слайд 2; ПР_3_Бланк_перевірки_08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ПР_3_Варіант_08_Кравченко.xlsx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 вихідні дані, знайдені помилки колеги і самоперевірку.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«Картка» задає блок 10.209.0.0/16 (A = 209), правило шлюзу, два особливі пристрої — мережевий сейф і ноутбуки підрядників — і зростання за рік: каси 15 %, IoT 50 % тощо.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«Чернетка колеги» — три помилки: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рядок 3 — VLAN 1 для терміналів АБС (заборонено); рядок 5 — мережа .32/26 не на межі (має бути .0/26, шлюз .62); рядок 7 — мережу 10.209.140.0 скопійовано із зони менеджерів замість 10.209.190.0.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«Обґрунтування»: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сейф — IoT (у касах був би доступний з ПК касирів), ноутбуки підрядників — GUEST (у MGMT мали б прямий доступ до комутаторів); VLAN кратні 10 з логікою «гроші → пристрої → гості → керування».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Бланк перевірки: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усі 16 груп мають зону; IoT: (12 + 5 + 5 + 1) × 1,5 = 34,5 → 35 + шлюз = 36 → /26; гості 104 → /25; мережі на межі, шлюз — остання корисна, native VLAN 250 окремий.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Крок 4 і слайд 2: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рядки NEW1/NEW2 і зміни схеми — після файлу «Нова обставина».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.32/26 — помилка?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Підмережа /26 має 64 адреси, тож починається з адреси, кратної 64: .0, .64, .128, .192.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VLAN 1 не можна?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VLAN за замовчуванням: у нього потрапляють усі неналаштовані порти, тому правила варіанта його забороняють.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у вашому проєкті відрізняється від чернетки колеги, крім трьох помилок?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Нумерація: у колеги VLAN 130–190, у мене 10–50, 90, 100 — з проміжками й логікою зон; кількість адрес збігається.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Порожню в шаблоні колонку «Перевірка» зон я відновив формулою й перевірив, що вона ловить усі три помилки чернетки.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