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Таблиця стандартів і відповіді на питання для самоперевірки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Серія ISO/IEC 27000, закони України, НД ТЗІ, NIST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Розділи 7–8; табл. 1.10; висновки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Останні пункти завдання і типові усні питання.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1.10 заповнено за формою таблиці 1.1 методички: 26 позицій — серія ISO/IEC 27000, закони України, НД ТЗІ і рамки NIST, кожна із застосуванням саме в ТЦК.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Базове поєднання.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ISO/IEC 27001/27002/27005 — управління ризиками й заходи; 27035 і 27031 — інциденти й неперервність; закони про кібербезпеку, персональні дані, захист інформації, Реєстр і державну таємницю; НД ТЗІ щодо КСЗІ.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27002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деталізує заходи (MFA, DLP, журналювання, сегментація); </w:t>
      </w:r>
      <w:r>
        <w:rPr>
          <w:rFonts w:ascii="Times New Roman" w:hAnsi="Times New Roman" w:eastAsia="Times New Roman"/>
          <w:b/>
          <w:i w:val="0"/>
          <w:sz w:val="26"/>
        </w:rPr>
        <w:t>27004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метрики; </w:t>
      </w:r>
      <w:r>
        <w:rPr>
          <w:rFonts w:ascii="Times New Roman" w:hAnsi="Times New Roman" w:eastAsia="Times New Roman"/>
          <w:b/>
          <w:i w:val="0"/>
          <w:sz w:val="26"/>
        </w:rPr>
        <w:t>27005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методика ризиків.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Розділ 8.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Відповіді на всі 10 питань для самоперевірки — їх варто перечитати перед захистом.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Головний висновок.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Найбільші ризики — людський чинник; пріоритет — MFA, розподіл обов’язків, захищене журналювання, навчання персоналу.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Назвіть основні стандарти серії 27000.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27000 — огляд і словник; 27001 — вимоги до СУІБ; 27002 — заходи; 27003 — впровадження; 27004 — вимірювання; 27005 — ризики; 27035 — інциденти; 27031 — неперервність ІКТ.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Які види заходів ІБ ви знаєте?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Організаційні, правові, організаційно-технічні, програмні, інженерно-технічні — і для кожної загрози в табл. 1.9 вказано вид заходу.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об’єкти захисту?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Інформаційні, програмні, апаратні, мережеві ресурси та бізнес-процеси; у нас — 12 активів у реєстрі (табл. 1.5).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Відповіді на питання самоперевірки є в звіті (розділ 8) — методичка цього вимагає.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