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Модель загроз шляху платіжної картки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Шлях картки, потоки і межі довіри M1–M6 (варіант 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Схема потоків; межа довіри — місце, де дані переходять між зонами з різною довірою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ПР_2_Схема_Варіант_08 (слайд 1); аркуш «Картка»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Системи банкової безпеки/Практична 2/Готово/ПР_2_Варіант_08_Кравченко.xlsx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де саме на шляху платежу змінюється рівень довіри.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В08: POS на касі підключено через Wi-Fi, до ГО — виділена лінія, особливий учасник — підрядник, що адмініструє Wi-Fi і комутатори.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M1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картка й ПІН ↔ POS; </w:t>
      </w:r>
      <w:r>
        <w:rPr>
          <w:rFonts w:ascii="Times New Roman" w:hAnsi="Times New Roman" w:eastAsia="Times New Roman"/>
          <w:b/>
          <w:i w:val="0"/>
          <w:sz w:val="26"/>
        </w:rPr>
        <w:t>M2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POS ↔ Wi-Fi (ефір доступний будь-кому в залі).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M3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Wi-Fi ↔ дротова мережа з касами й АБС; </w:t>
      </w:r>
      <w:r>
        <w:rPr>
          <w:rFonts w:ascii="Times New Roman" w:hAnsi="Times New Roman" w:eastAsia="Times New Roman"/>
          <w:b/>
          <w:i w:val="0"/>
          <w:sz w:val="26"/>
        </w:rPr>
        <w:t>M4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маршрутизатор ↔ лінія оператора.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M5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ГО ↔ платіжний шлюз і АБС; </w:t>
      </w:r>
      <w:r>
        <w:rPr>
          <w:rFonts w:ascii="Times New Roman" w:hAnsi="Times New Roman" w:eastAsia="Times New Roman"/>
          <w:b/>
          <w:i w:val="0"/>
          <w:sz w:val="26"/>
        </w:rPr>
        <w:t>M6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підрядник ↔ інтерфейси керування.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 w:val="0"/>
          <w:i w:val="0"/>
          <w:sz w:val="26"/>
        </w:rPr>
        <w:t>Стрілки підписано: картка/ПІН, платіжне повідомлення, команди керування; відповідь іде назад.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межа між Wi-Fi і дротовою мережею окрема?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Wi-Fi чують усі в залі, а дротова мережа — внутрішня; переходячи межу, трафік має пройти контроль.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Виділена лінія ж приватна — навіщо межа M4?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Лінію обслуговує оператор, банк її не контролює; тому шифруємо IPsec.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підрядник — окрема межа?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має адміністративний доступ до пристроїв, через які йдуть платежі, але не є працівником банку.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Межа шлюз ↔ АБС об’єднана з M5: обидва вузли в центрі обробки / ГО.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