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Архітектура IoT екосистеми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IoT-екосистема та рівні архітектури IoT-рішення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Архітектурні стилі програмних систем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Шаблони проектування та принципи SOLID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ВИБІР РІВНІВ РЕАЛІЗАЦІЇ ПРОГРАМНОГО ПРОДУКТУ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3.1. Вихідні вимоги до архітектури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3.2. Вибір рівнів реалізації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3.3. Вибір архітектурного стилю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4. АРХІТЕКТУРА IOT-ЕКОСИСТЕМИ «ЩИТ-ЛІНК»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4.1. Загальна схема архітектури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4.2. Рівень датчиків (сприйняття)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4.3. Мережевий рівень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4.4. Рівень обробки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4.5. Рівень застосунків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4.6. Фізичне розміщення компонентів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4.7. Наскрізний потік даних і бюджет затримок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4.8. Безпека та надійність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4.9. Шаблони проектування та принципи SOLID в архітектурі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4.10. Відповідність архітектури вимогам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2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вивчити багаторівневу архітектуру IoT-екосистеми та архітектурні стилі програмних систем, обрати рівні реалізації власного програмного продукту, побудувати й описати архітектуру IoT-рішення.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 побудувати архітектуру IoT-рішення, обравши рівні реалізації власного програмного продукту; описати архітектуру. Відповідно до завдання у роботі: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розглянуто еталонну архітектуру IoT-екосистеми та архітектурні стилі — розділ 2;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обрано рівні реалізації та архітектурний стиль програмного продукту з обґрунтуванням вимогами — розділ 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побудовано архітектуру IoT-рішення та описано кожен рівень, розміщення компонентів, потоки даних, безпеку і застосовані шаблони проектування — розділ 4;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сформульовано висновки — розділ «Висновки».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Тема програмного продукту: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«Розподілена IoT-система цілевказівки та координації дронів для перехоплення повітряних цілей»; програмний продукт — IoT-платформа «Щит-Лінк», вимоги до якої визначено в практичній роботі № 1 [2]. Звіт оформлено відповідно до ДСТУ 3008:2015 [3].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процеси та показники наведено суто з навчально-ілюстративною метою.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ТЕОРЕТИЧНІ ВІДОМОСТІ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IoT-екосистема та рівні архітектури IoT-рішення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IoT-екосистема поєднує фізичні об’єкти з датчиками, засоби зв’язку, платформу обробки даних та інтерфейси користувачів. У публікаціях кафедри архітектуру IoT-рішення подають чотирма рівнями (рис. 2.1) [4].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Рівень сприйняття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(Perception Layer) збирає дані від датчиків, розміщених на об’єктах спостереження.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Мережевий рівень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(Network Layer) забезпечує швидку передачу даних далі — бездротовими мережами Wi-Fi, Bluetooth тощо.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Рівень проміжного програмного забезпечення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(Middleware Layer) використовує хмарне сховище для обробки та зберігання великих обсягів інформації й аналізу даних у реальному часі.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Рівень застосунків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(Application Layer) відображає оброблені дані та забезпечує взаємодію користувачів із ними на різних пристроях [4].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30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2.1 — Узагальнена архітектура IoT-екосистеми (за [4])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Тези кафедри [5] використовують ту саму структуру з українськими назвами рівнів: рівень датчиків (Sensing Layer), мережевий рівень із комунікацією через Wi-Fi, MQTT, LoRa, Bluetooth та IoT-шлюзами для обробки й передачі даних у хмару, рівень обробки даних і рівень застосунків. У статті про IoT-систему насосної станції [6] архітектуру також побудовано за схемою «пристрої — зв’язок — хмара — інтерфейс користувача»: дані датчиків проходять через бездротові мережі (Wi-Fi, Bluetooth, Zigbee, Z-Wave) та оптоволоконні медіаконвертери до бази даних, доступної оператору. Типовий склад рівнів узагальнено в табл. 2.1.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 — Рівні архітектури IoT-рішення та їх типові компоненти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Типові компоненти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датчиків (сприйняття)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Збір даних про стан об’єктів і середовища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Датчики, вимірювальні модулі, мікроконтролери, виконавчі пристрої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 рівень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Передавання даних від пристроїв до платформи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Точки доступу Wi-Fi, LoRa, стільниковий зв’язок, IoT-шлюзи, протокол MQTT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обробки даних (проміжного ПЗ)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Зберігання, обробка та аналіз даних у реальному часі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Хмарні або власні сервери, бази даних, брокери повідомлень, сервіси аналітики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застосунків</w:t>
            </w:r>
          </w:p>
        </w:tc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Відображення даних і керування системою</w:t>
            </w:r>
          </w:p>
        </w:tc>
        <w:tc>
          <w:tcPr>
            <w:tcW w:type="dxa" w:w="36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Веб-застосунки, мобільні застосунки, панелі моніторингу, інтерфейси інших систем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Архітектурні стилі програмних систем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Проектування програмних систем — процес створення структури та архітектури ПЗ для забезпечення надійності, ефективності та масштабованості; одним з його етапів є вибір архітектурного стилю [7]. Лекція [7] розглядає чотири підходи: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монолітна архітектура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усі функції (інтерфейс, логіка, доступ до бази даних) в одному додатку й одному процесі; простота розробки й розгортання на ранніх етапах, але складність масштабування та тісна зв’язність модулів;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мікросервісна архітектура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набір незалежних сервісів, кожен з яких відповідає за конкретну функціональність і взаємодіє через API (REST, gRPC, черги повідомлень); незалежне масштабування й оновлення, стійкість до збоїв окремих сервісів, але складніші координація, тестування й мережеві витрати;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сервіс-орієнтована архітектура (SOA)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сервіси бізнес-функцій зі стандартизованими інтерфейсами, придатні до повторного використання; на відміну від мікросервісів, використовує централізовану шину (ESB) і є більш крупнозернистою;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подієво-орієнтована архітектура (EDA)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компоненти взаємодіють через обмін подіями: видавці подій, підписники та брокер подій (наприклад, Apache Kafka, RabbitMQ); асинхронність, відокремленість і обробка в реальному часі. Лекція прямо наводить Інтернет речей як приклад застосування EDA: пристрої IoT постійно генерують події, на які система реагує в реальному часі [7].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Шаблони проектування та принципи SOLID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Структурні шаблони проектування допомагають організувати класи й об’єкти у великі структури: «Адаптер» узгоджує несумісні інтерфейси; «Міст» розділяє абстракцію та реалізацію; «Компонувальник» будує ієрархії; «Декоратор» динамічно додає функціональність; «Фасад» надає спрощений інтерфейс до складної підсистеми; «Проксі» контролює доступ до об’єкта (кешування, перевірка прав) [7]. Серед поведінкових шаблонів лекція виділяє «Спостерігач» і «Стратегію», серед твірних — «Одинак» і «Фабрику», серед структурних архітектурних — MVC і багаторівневу архітектуру. Принципи SOLID (єдиної відповідальності, відкритості/закритості, підстановки Лісков, розділення інтерфейсів, інверсії залежностей) роблять систему легкою для підтримки, розширення та масштабування [7].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ВИБІР РІВНІВ РЕАЛІЗАЦІЇ ПРОГРАМНОГО ПРОДУКТУ</w:t>
      </w:r>
      <w:bookmarkEnd w:id="6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Вихідні вимоги до архітектури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Вибір рівнів і стилю ґрунтується на специфікації вимог практичної роботи № 1 [2]: 22 функціональні і 16 нефункціональних вимог. Для архітектури визначальними є нефункціональні вимоги, наведені в табл. 2.2: саме вони відрізняють «Щит-Лінк» від типових IoT-систем моніторингу (теплиці, клініки, насосні станції [5; 6]), де допустимі затримки в секунди-хвилини й робота лише в хмарі.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2.2 — Нефункціональні вимоги, що визначають архітектуру (з ПР1)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Наслідок для архітектури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«сенсор — екран АРМ»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2 с (95-й процентиль)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Потокова обробка подій, доставка приростів через WebSocket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NFR-02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Доставка бойового завдання на планшет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1 с (95-й процентиль)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Окремий клас пріоритету для завдань у всіх каналах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NFR-03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Пікове навантаження прийому даних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20 000 повідомлень/с; ≥ 500 треків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Розподілена шина подій, масштабовані сервіси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NFR-05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 ядра платформи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99,95 % на місяць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Два центри обробки даних, реплікація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NFR-06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шлюзу; відновлення ядра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4 год офлайн; RPO ≤ 5 с, RTO ≤ 60 с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Обчислення на периферійному шлюзі, буферизація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NFR-07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Взаємна автентифікація пристроїв і сервісів, шифрування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mTLS, TLS 1.3, AES-256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Сертифікат X.509 для кожного пристрою, VPN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NFR-15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Відповідність вимогам захисту інформації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Атестат відповідності КСЗІ</w:t>
            </w:r>
          </w:p>
        </w:tc>
        <w:tc>
          <w:tcPr>
            <w:tcW w:type="dxa" w:w="33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Власні сервери замість публічної хмари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Вибір рівнів реалізації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 основу взято чотирирівневу модель IoT-рішення (підрозділ 2.1). Для кожного рівня визначено, чи реалізується він у продукті, у якій формі та чим це зумовлено (табл. 2.3). Головна відмінність від еталонної моделі [4] — частина обробки даних перенесена на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периферійні шлюзи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мережевого рівня, а рівень обробки даних розміщено не в публічній хмарі, а в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двох власних центрах обробки даних (ЦОД)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через вимоги автономності (NFR-06) та захисту інформації (NFR-15).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2.3 — Обрані рівні реалізації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385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Реалізація в продукті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датчиків (сприйняття)</w:t>
            </w:r>
          </w:p>
        </w:tc>
        <w:tc>
          <w:tcPr>
            <w:tcW w:type="dxa" w:w="385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Власні пристрої не розробляються; інтегруються акустичні вузли, РЛС, оптико-електронні пости, наземні станції управління (НСУ) перехоплювачів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Обладнання постачається сторонніми виробниками; продукт є програмною платформою (FR-01, FR-02)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 рівень</w:t>
            </w:r>
          </w:p>
        </w:tc>
        <w:tc>
          <w:tcPr>
            <w:tcW w:type="dxa" w:w="385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 на кожній позиції (власне ПЗ), багатоканальний зв’язок (mesh-радіо, LTE, супутник), VPN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Різнорідні протоколи пристроїв, подавлення зв’язку, автономність ≥ 4 год (FR-03, NFR-06)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обробки даних</w:t>
            </w:r>
          </w:p>
        </w:tc>
        <w:tc>
          <w:tcPr>
            <w:tcW w:type="dxa" w:w="385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IoT-ядро у двох ЦОД: шина подій, мікросервіси, PostgreSQL + PostGIS, TimescaleDB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Обробка в реальному часі, доступність 99,95 %, захист інформації (NFR-01, NFR-05, NFR-15)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Рівень застосунків</w:t>
            </w:r>
          </w:p>
        </w:tc>
        <w:tc>
          <w:tcPr>
            <w:tcW w:type="dxa" w:w="385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Веб-АРМ командного пункту і служб, мобільний застосунок планшета, інтеграційні інтерфейси</w:t>
            </w:r>
          </w:p>
        </w:tc>
        <w:tc>
          <w:tcPr>
            <w:tcW w:type="dxa" w:w="33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Три форми продукту з ПР1: веб-система, мобільний застосунок, окремий додаток шлюзу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Отже, у продукті реалізуються всі чотири рівні, але з різною глибиною: рівень датчиків — лише як інтеграція (адаптери протоколів), мережевий рівень і рівень обробки даних — як власне програмне забезпечення, рівень застосунків — як два клієнтські застосунки та інтеграційні інтерфейси.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Вибір архітектурного стилю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Стилі лекції [7] порівняно за вимогами табл. 2.2 (табл. 2.4).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2.4 — Порівняння архітектурних стилів для IoT-ядра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Стиль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Відповідність вимогам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Обмеження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Рішення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Монолітна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Простота розробки й розгортання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Неможливо масштабувати лише сервіси реального часу; збій модуля зупиняє все ядро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Відхилено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Мікросервісна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Незалежне масштабування злиття треків і телеметрії; ізоляція збоїв; оновлення без зупинки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Складність координації та тестування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Обрано для сервісів ядра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SOA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Стандартизовані інтерфейси для зовнішніх систем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Централізована шина ESB — вузьке місце для 20 000 повідомлень/с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Ідеї взято для інтеграції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EDA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Пристрої генерують потоки подій; асинхронна обробка в реальному часі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Складність відлагодження, порядок подій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Обрано як основу взаємодії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Обрано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гібридний стиль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подієво-орієнтована архітектура (EDA) як основа взаємодії — виявлення, треки, стани місій і телеметрія передаються як події через шину подій; сервіси ядра реалізовано як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мікросервіси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кожен з яких є видавцем і/або підписником подій; взаємодія із зовнішніми системами ведеться через стандартизовані інтерфейси (принцип SOA) інтеграційного адаптера. Недоліки EDA компенсуються ключами впорядкування подій за треком і місією та наскрізними ідентифікаторами для трасування подій під час відлагодження.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АРХІТЕКТУРА IOT-ЕКОСИСТЕМИ «ЩИТ-ЛІНК»</w:t>
      </w:r>
      <w:bookmarkEnd w:id="10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Загальна схема архітектури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Архітектуру IoT-рішення побудовано за чотирирівневою моделлю у формі, прийнятій у публікаціях кафедри [4; 6]: колонки «пристрої та об’єкти — зв’язок — обробка даних — інтерфейси застосувань» відповідають рівням датчиків, мережевому, обробки даних і застосунків (рис. 2.2).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099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0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2.2 — Архітектура IoT-екосистеми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Дані рухаються зліва направо: пристрої сектора передають виявлення й телеметрію на периферійний шлюз своєї позиції; шлюз перевіряє й нормалізує дані та через захищені канали передає їх до шини подій ядра; сервіси реального часу формують повітряну обстановку й керують місіями, бізнес-сервіси ведуть облік і звітність, сховища зберігають оперативні дані й часові ряди; API-шлюз надає дані застосункам і зовнішнім системам. Команди (призначення, санкції, завдання) рухаються у зворотному напрямку — від застосунків через ядро та шлюз до НСУ розрахунку, тому зв’язки між рівнями двобічні.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Рівень датчиків (сприйняття)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Рівень датчиків утворюють пристрої, що спостерігають повітряний простір, і пристрої розрахунків (табл. 2.5). Платформа не змінює їх вбудоване програмне забезпечення: взаємодія ведеться лише через стандартні протоколи, а кожен пристрій має власний сертифікат для автентифікації на шлюзі.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2.5 — Пристрої рівня датчиків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Пристрій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Дані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Частота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</w:t>
            </w:r>
          </w:p>
        </w:tc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К-сть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Акустичний сенсорний вузол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Пеленг, клас сигнатури, достовірність, стан вузла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1–5 повідомлень/с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5 (TLS)</w:t>
            </w:r>
          </w:p>
        </w:tc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120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Малогабаритна РЛС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Відмітки й треки цілей: координати, висота, швидкість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Гц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ASTERIX CAT048/062</w:t>
            </w:r>
          </w:p>
        </w:tc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Оптико-електронний пост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Відеопотік, підтвердження виявлень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 запитом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RTSP, MQTT</w:t>
            </w:r>
          </w:p>
        </w:tc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НСУ розрахунку з перехоплювачем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Телеметрія: позиція, заряд АКБ, якість каналу, режим польоту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5 Гц у польоті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MAVLink 2 з підписом</w:t>
            </w:r>
          </w:p>
        </w:tc>
        <w:tc>
          <w:tcPr>
            <w:tcW w:type="dxa" w:w="81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Мережевий рівень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Мережевий рівень складається з периферійних шлюзів на дев’яти позиціях і каналів зв’язку між шлюзами та ядром (табл. 2.6). Шлюз (рис. 2.3) виконує функції, які в еталонній моделі належать IoT-шлюзу [5], і додатково — обчислення на периферії: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085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dge_gatew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2.3 — Структура периферійного шлюзу позиції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адаптери протоколів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перетворюють MQTT, ASTERIX, RTSP і MAVLink на єдину канонічну модель даних (шаблон «Адаптер»);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перевірка даних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автентифікація джерела за сертифікатом, контроль схеми й часової мітки, переведення в систему координат WGS-84 і час UTC;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локальний брокер MQTT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розподіляє дані між внутрішніми компонентами шлюзу;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локальне злиття треків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 деградованому режимі дозволяє позиції працювати при втраті зв’язку з ядром;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буфер із відкладеною передачею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зберігає дані до 4 годин і передає їх після відновлення зв’язку з первинними мітками часу;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міст до ядра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передає дані за класами пріоритету: завдання &gt; треки &gt; телеметрія &gt; відео.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2.6 — Канали та протоколи мережевого рівня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Зв’язок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Канал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Пристрої → шлюз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5, ASTERIX, MAVLink 2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Локальна мережа позиції, радіоканал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Сертифікат кожного пристрою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↔ планшет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/ WebSocket через TLS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Wi-Fi позиції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Робота без ядра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↔ ядро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gRPC або міст MQTT через VPN із mTLS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Mesh-радіо, LTE, супутник (резервування)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 пріоритету трафіку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застосунки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 (REST), WebSocket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Захищена мережа центру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Прирости даних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зовнішні системи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REST API, Cursor-on-Target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Захищені канали обміну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≤ 15 хв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Рівень обробки даних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Рівень обробки даних — IoT-ядро, побудоване за обраним гібридним стилем (рис. 2.4). Точками входу є шлюз прийому даних пристроїв, інтеграційний адаптер і API-шлюз; усі вони взаємодіють із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шиною подій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яка виконує роль брокера подій EDA [7]. Дев’ять мікросервісів є видавцями й підписниками подій; сервіси реального часу (на схемі виділено сірим) масштабуються незалежно від бізнес-сервісів. Кожен сервіс має власні дані: оперативні та просторові — у PostgreSQL з розширенням PostGIS, часові ряди телеметрії та показників — у TimescaleDB.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132400" cy="5220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2400" cy="522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2.4 — Компоненти рівня обробки даних (IoT-ядра)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Відповідальність кожного мікросервісу, спосіб його взаємодії та функціональні вимоги ПР1, які він реалізує, наведено в табл. 2.7.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2.7 — Мікросервіси IoT-ядра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Сервіс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Відповідальність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Взаємодія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Злиття треків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Асоціація виявлень із треками, тріангуляція пеленгів, життєвий цикл треку, прогноз траєкторії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Підписник «виявлення», видавець «трек оновлено»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Класифікація, оцінка загрози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Підказка типу цілі, звіряння з планами польотів, оцінка загрози та пріоритет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Підписник «трек оновлено», видавець «трек класифіковано»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і місії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Перелік кандидатів, стани місії, правило двох осіб, ескалація без підтвердження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 через API; видавець «місія змінилася»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 … FR-12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Геосервіс (деконфлікція)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Сектори, зони заборони ураження, коридори дружньої авіації, просторові перевірки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Синхронні запити від сервісу призначення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Сповіщення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Сповіщення за подіями, рівні важливості, ескалація непідтверджених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Підписник багатьох потоків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FR-16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ресурсів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Готовність розрахунків, перехоплювачів, АКБ; обслуговування; запаси й заявки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 через API; видавець «ресурс змінився»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FR-15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 і аудит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Користувачі, ролі, двофакторна автентифікація, журнал аудиту з ланцюжком хешів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Запити від API-шлюзу; підписник усіх команд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</w:t>
            </w:r>
          </w:p>
        </w:tc>
        <w:tc>
          <w:tcPr>
            <w:tcW w:type="dxa" w:w="33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Прийом і архівування телеметрії перехоплювачів, відтворення місій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Підписник «телеметрія»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й аналітика</w:t>
            </w:r>
          </w:p>
        </w:tc>
        <w:tc>
          <w:tcPr>
            <w:tcW w:type="dxa" w:w="33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про перехоплення, показники KPI, експорт PDF / XLSX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Підписник «місія закрита»; запити API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FR-21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Шина подій зберігає потоки подій у вигляді журналу, тому новий сервіс може під’єднатися до потоку без змін у видавцях (принцип відкритості/закритості), а після збою сервіс продовжує обробку з місця зупинки. Для швидкого відображення обстановки API-шлюз тримає в пам’яті актуальний стан треків і надсилає застосункам лише прирости.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4.5. Рівень застосунків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Рівень застосунків реалізує інтерфейси для всіх акторів ПР1 [2] (табл. 2.8). Застосунки не звертаються до сервісів напряму: усі запити проходять через API-шлюз, який перевіряє права доступу.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2.8 — Застосунки та інтерфейси рівня застосунків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Застосунок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Користувачі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Технологія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Основні функції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 командного пункту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черговий, офіцер бойового управління, аналітик обстановки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Веб-застосунок (TypeScript), карта з умовними знаками APP-6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Повітряна обстановка, класифікація, призначення, санкціонування, супровід місій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Мобільний застосунок планшета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розрахунку, оператор перехоплювача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Android 12+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завдання, цілевказання, доповідь про результат; робота через шлюз без ядра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 служб забезпечення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логіст, аналітик ефективності, адміністратор, офіцер кібербезпеки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Веб-застосунок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ресурсів, звіти й KPI, користувачі й ролі, журнал аудиту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Інтеграційні інтерфейси</w:t>
            </w:r>
          </w:p>
        </w:tc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система, Повітряні сили ЗСУ, система тривоги, метеосервіс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REST API, Cursor-on-Target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обстановкою, плани польотів, сповіщення, метеодані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4.6. Фізичне розміщення компонентів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Рівні архітектури розміщено на фізичних вузлах, наведених у табл. 2.9. Сервіси ядра й шлюзу постачаються як контейнери, що забезпечує однакову конфігурацію в усіх середовищах, як рекомендує модель DevOps [8].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2.9 — Фізичне розміщення компонентів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Вузол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Розташування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Програмні компоненти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К-сть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Позиція розрахунку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Адаптери, брокер MQTT, локальне злиття, буфер, міст до ядра (контейнери, Linux)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 + 2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Кластер ядра (основний)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ЦОД 1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Шина подій, мікросервіси, API-шлюз, інтеграційний адаптер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Кластер ядра (резервний)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ЦОД 2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Ті самі сервіси в режимі гарячого резерву; репліка баз даних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пункт, служби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Браузер із веб-застосунком</w:t>
            </w:r>
          </w:p>
        </w:tc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+ 6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Планшет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</w:t>
            </w:r>
          </w:p>
        </w:tc>
        <w:tc>
          <w:tcPr>
            <w:tcW w:type="dxa" w:w="420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Мобільний застосунок</w:t>
            </w:r>
          </w:p>
        </w:tc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+ 4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4.7. Наскрізний потік даних і бюджет затримок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Взаємодію рівнів у ключовому сценарії «виявлення — обстановка — завдання розрахунку» показано на діаграмі послідовності (рис. 2.5). Від виявлення до появи приросту обстановки на АРМ має минути не більше 2 с (NFR-01), від санкції до отримання завдання планшетом — не більше 1 с (NFR-02). Розподіл цих бюджетів між рівнями наведено в табл. 2.10.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498799" cy="5218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98799" cy="52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2.5 — Взаємодія рівнів у сценарії «виявлення — завдання розрахунку»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2.10 — Бюджет затримок за рівнями архітектури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Етап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Бюджет, мс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Передача виявлення від сенсора до шлюзу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Датчиків → мережевий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300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Перевірка, нормалізація, публікація на шлюзі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100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Передача шлюз → шина подій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400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Злиття треків і публікація оновлення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500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Доставка приросту на АРМ і відображення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 → застосунків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700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Разом «сенсор — екран» (NFR-01)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2000</w:t>
            </w:r>
          </w:p>
        </w:tc>
      </w:tr>
      <w:tr>
        <w:trPr>
          <w:cantSplit w:val="true"/>
        </w:trPr>
        <w:tc>
          <w:tcPr>
            <w:tcW w:type="dxa" w:w="491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Санкція → подія → шлюз → планшет (NFR-02)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Усі рівні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1000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4.8. Безпека та надійність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Захист реалізовано на кожному рівні архітектури (табл. 2.11), що відповідає нефункціональним вимогам NFR-07…NFR-09 і NFR-15 [2].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2.11 — Заходи безпеки за рівнями архітектури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Загрози</w:t>
            </w:r>
          </w:p>
        </w:tc>
        <w:tc>
          <w:tcPr>
            <w:tcW w:type="dxa" w:w="444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Заходи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Датчиків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Підміна пристрою, хибні дані</w:t>
            </w:r>
          </w:p>
        </w:tc>
        <w:tc>
          <w:tcPr>
            <w:tcW w:type="dxa" w:w="444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Сертифікат X.509 кожного пристрою, підпис MAVLink 2, карантин вузла при різкій зміні координат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Перехоплення й підміна трафіку, подавлення зв’язку</w:t>
            </w:r>
          </w:p>
        </w:tc>
        <w:tc>
          <w:tcPr>
            <w:tcW w:type="dxa" w:w="444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VPN із взаємною автентифікацією (mTLS), TLS 1.3, резервні канали, обмеження частоти повідомлень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Несанкціонований доступ, зміна даних</w:t>
            </w:r>
          </w:p>
        </w:tc>
        <w:tc>
          <w:tcPr>
            <w:tcW w:type="dxa" w:w="444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Шифрування AES-256 у сховищах, права на рівні сервісів, журнал аудиту з ланцюжком хешів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Застосунків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Викрадення облікових даних, перевищення повноважень</w:t>
            </w:r>
          </w:p>
        </w:tc>
        <w:tc>
          <w:tcPr>
            <w:tcW w:type="dxa" w:w="444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Двофакторна автентифікація, рольовий доступ з обмеженням за сектором, блокування сеансу через 15 хв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Надійність забезпечують три механізми: резервування ядра у двох ЦОД з реплікацією потоків подій (відновлення ≤ 60 с, втрата даних ≤ 5 с — NFR-06); автономна робота периферійних шлюзів щонайменше 4 год із локальним злиттям треків і подальшим узгодженням станів, у якому головним джерелом для станів місій є ядро; пріоритизація трафіку, що за перевантаження каналів першою обмежує передачу відео.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4.9. Шаблони проектування та принципи SOLID в архітектурі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Шаблони проектування та принципи SOLID лекції [7] застосовано в архітектурі, як показано в табл. 2.12.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2.12 — Застосування шаблонів проектування та принципів SOLID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Шаблон / принцип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 застосовано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Ефект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Адаптер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Адаптери протоколів шлюзу, інтеграційний адаптер ядра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Нові типи пристроїв і систем без зміни ядра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Фасад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API-шлюз для всіх застосунків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Простий інтерфейс до дев’яти сервісів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Проксі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Кеш стану обстановки в API-шлюзі; перевірка прав перед викликом сервісу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Швидкодія та контроль доступу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Спостерігач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Підписка сервісів і застосунків на потоки подій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Відокремленість видавців і підписників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Стратегія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Алгоритми ранжування розрахунків-кандидатів і класифікації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Заміна алгоритму без зміни сервісу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Фабрика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Створення адаптера за типом пристрою під час реєстрації вузла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Єдина точка створення адаптерів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MVC, багаторівнева архітектура</w:t>
            </w:r>
          </w:p>
        </w:tc>
        <w:tc>
          <w:tcPr>
            <w:tcW w:type="dxa" w:w="397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 і мобільний застосунки; рівні «інтерфейс — логіка — дані» в сервісах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Окреме тестування рівнів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SOLID: S, O, D</w:t>
            </w:r>
          </w:p>
        </w:tc>
        <w:tc>
          <w:tcPr>
            <w:tcW w:type="dxa" w:w="397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Один сервіс — одна відповідальність; нові підписники без змін видавців; сервіси залежать від інтерфейсів сховищ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Легкість супроводу та заміни технологій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4.10. Відповідність архітектури вимогам</w:t>
      </w:r>
      <w:bookmarkEnd w:id="2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Трасування нефункціональних вимог ПР1 до архітектурних рішень наведено в табл. 2.13; кожна вимога, що визначає архітектуру (табл. 2.2), має щонайменше одне рішення.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2.13 — Трасування вимог до архітектурних рішень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Архітектурне рішення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Подієва обробка, прирости через WebSocket, кеш обстановки в API-шлюзі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даних, застосунків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NFR-02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Найвищий клас пріоритету для завдань у мосту шлюзу та шині подій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Мережевий, обробки даних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NFR-03, NFR-04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Розподілена шина подій, незалежне масштабування мікросервісів реального часу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NFR-05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Два ЦОД, гарячий резерв, реплікація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NFR-06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Буфер і локальне злиття треків на периферійному шлюзі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Мережевий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NFR-07, NFR-08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Сертифікати пристроїв, mTLS, двофакторна автентифікація, рольовий доступ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Усі рівні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NFR-09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Сервіс доступу й аудиту — підписник усіх команд, журнал із ланцюжком хешів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NFR-12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Мікросервіси, контейнери, конвеєр CI/CD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NFR-15</w:t>
            </w:r>
          </w:p>
        </w:tc>
        <w:tc>
          <w:tcPr>
            <w:tcW w:type="dxa" w:w="561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Власні ЦОД замість публічної хмари, КСЗІ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Обробки даних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практичній роботі побудовано та описано архітектуру IoT-рішення для програмного продукту IoT-платформа «Щит-Лінк» умовного РЦПДО «Щит-Північ».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За основу взято чотирирівневу модель IoT-рішення з публікацій кафедри: рівень датчиків (сприйняття), мережевий рівень, рівень обробки даних і рівень застосунків. Усі чотири рівні реалізовано в продукті: рівень датчиків — як інтеграція 154 пристроїв чотирьох типів через стандартні протоколи, мережевий рівень — як власне ПЗ дев’яти периферійних шлюзів і багатоканальний захищений зв’язок, рівень обробки даних — як IoT-ядро у двох власних ЦОД, рівень застосунків — як веб-АРМ, мобільний застосунок і інтеграційні інтерфейси.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Порівняно чотири архітектурні стилі лекції; обрано гібридний стиль: подієво-орієнтована архітектура з шиною подій як основа взаємодії та 9 мікросервісів ядра, а також стандартизовані інтерфейси інтеграції за принципом SOA. Монолітну архітектуру відхилено через неможливість незалежно масштабувати сервіси реального часу.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Відмінності від еталонної моделі обґрунтовано вимогами ПР1: обчислення на периферійних шлюзах забезпечують автономність позиції щонайменше 4 год, а власні ЦОД замість публічної хмари — вимоги захисту інформації.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Описано кожен рівень, фізичне розміщення компонентів, наскрізний потік даних з бюджетом затримок (≤ 2 с до екрана, ≤ 1 с до планшета), заходи безпеки на кожному рівні, застосування шести шаблонів проектування й принципів SOLID; усі нефункціональні вимоги, що визначають архітектуру, трасовано до архітектурних рішень.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Побудована архітектура є основою для опису існуючих програмних та апаратних рішень (практична робота № 3) і детального проектування системи засобами BPMN, UML та IDEF (практична робота № 4).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2" w:name="_Toc00002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22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Практична робота 2. Архітектура IoT екосистеми : завдання з дисципліни «Технології створення програмних продуктів».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Кравченко П. Збір та документування вимог для програмного продукту : звіт з практичної роботи № 1 з дисципліни «Технології створення програмних продуктів». Київ : КНУ імені Тараса Шевченка, 2026. 42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Zinko I., Kravchenko O., Syvoglaz D. Designing an Internet of Things solution for monitoring vital signs. Technology Audit and Production Reserves. 2024. No. 2 (2 (76)). DOI: 10.15587/2706-5448.2024.300745.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Васюта А., Кравченко О. IoT система керування ветеринарною клінікою. Інформаційні системи та технології: результати і перспективи : матеріали 2-ї Міжнар. наук.-практ. конф. (IST 2025), м. Київ, 5 берез. 2025 р. Київ : ФІТ КНУТШ, 2025. С. 36–38.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Легойда Ю. В., Кравченко О. В. Автоматизована IoT система управління насосної станції водопостачання селища Теплик. Таврійський науковий вісник. Серія: Технічні науки. 2024. № 2. С. 73–87. DOI: 10.32782/tnv-tech.2024.2.7.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Кравченко О. Проектування програмних систем : лекція 5 з дисципліни «Технології створення програмних продуктів». Київ : КНУ імені Тараса Шевченка, 2026. 43 слайди.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Життєвий цикл та моделі життєвого циклу програмного продукту : лекція 1 з дисципліни «Технології створення програмних продуктів» / викл. О. В. Кравченко. Київ : КНУ імені Тараса Шевченка, 2026. 40 слайдів.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2026-10-04T07:49:39Z</dcterms:modified>
  <dc:title>Практична робота №2. Архітектура IoT екосистеми</dc:title>
  <dc:subject>Технології створення програмних продуктів</dc:subject>
  <dc:language>uk-UA</dc:language>
</cp:coreProperties>
</file>