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Структура системи управління кібербезпекою підприємства та стандарти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ТЦК та СП як об’єкт: контекст, активи, порушники, загрози, модель і периметр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Кібернетична безпека підприємства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Контекст СУІБ, реєстр активів, модель порушника, STRIDE, модель системи ІБ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Розділи 4–5; рис. 1.1–1.4; табл. 1.4–1.7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cybersec_work/lab1/ЛР1_Кравченко_ІР-31.docx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Головна прикладна частина — модель системи ІБ за варіантом.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Розділ 4 описує ТЦК як об’єкт і область застосування СУІБ, розділ 5 — модель системи інформаційної безпеки: що захищаємо, від кого, від яких загроз і як побудовано периметр.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Рис. 1.1 — структура з ролями СУІБ.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Начальник — власник ризиків, заступник — керівник СУІБ, служба захисту інформації разом з РСО контролює політики.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Табл. 1.4 — процеси П1–П7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 області застосування: облік, оповіщення, ВЛК, мобілізаційна робота, прийом і е-черга, соцпідтримка, міжвідомчий обмін.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1.2 — PDCA.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Планування (розділи 4–6), виконання (7–8), перевірка (9), поліпшення (10).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1.5 — 12 активів.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Оцінка за К, Ц, Д від 1 до 3; максимальну критичність за всіма трьома мають 5 активів: Реєстр, мобілізаційні документи, засоби КЗІ, канали обміну, процес мобілізації.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Табл. 1.6 — 6 порушників.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Від APT-угруповання (рівень 4) до необізнаного працівника (рівень 1); найнебезпечніше поєднання — зовнішній APT плюс інсайдер, тому модель захисту — Zero Trust.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Табл. 1.7 — 10 загроз за STRIDE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 вразливостями, порушниками й активами.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Рис. 1.3 і 1.4.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Модель системи ІБ за структурою рисунка 1.1 методички; периметр із п’ятьма зонами довіри: ДМЗ, криптошлюз, ЛОМ з КСЗІ, зона керування безпекою, ізольовані АРМ РСО.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модель порушника?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Формалізований опис потенційного суб’єкта загрози: його мотивація, рівень доступу, знання й можливості; у нас — шість типів з рівнями від 1 до 4.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Розшифруйте STRIDE.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Spoofing — підміна особи, Tampering — модифікація даних, Repudiation — заперечення дій, Information disclosure — розкриття інформації, Denial of service — відмова в обслуговуванні, Elevation of privilege — підвищення привілеїв.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зона 5 без мережі?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Для мобілізаційних документів з грифом секретності: ізольовані автономні АРМ РСО унеможливлюють віддалену атаку взагалі.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Zero Trust?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Принцип «не довіряй за замовчуванням»: кожен доступ перевіряється, навіть зсередини мережі, бо інсайдер чи скомпрометований постачальник уже за периметром.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Рис. 1.3 повторює структуру рисунка 1.1 методичних рекомендацій, лише з наповненням за варіантом.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 про реальний ТЦК: модель умовна, побудована лише на відкритих нормативних джерелах — про це примітка в розділі 1; жодних службових відомостей у роботі немає.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