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3 · Функціональне моделювання IDEF0 / IDEF3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Контекстна діаграма А-0 «Забезпечити перехоплення повітряних цілей»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Проєктування інформаційних систем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Нотація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IDEF0 (SADT), контекстний рівень А-0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Файл draw.io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lab3/drawio/01_Контекстна_діаграма_А-0.drawio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1 з 10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системі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Верхня межа всієї функціональної моделі: показує центр «Щит-Північ» як «чорну скриньку» і все, що входить, виходить, керує і виконує.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На контекстній діаграмі я показую всю діяльність РЦПДО «Щит-Північ» як один блок A0 — «Забезпечити перехоплення повітряних цілей». Тут немає внутрішньої логіки, тільки межі системи: що вона отримує, що видає, що нею керує і хто її виконує.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Нотацію IDEF0 обрано тому, що за лекцією 4 вона рекомендується саме для початкових стадій проєктування складних систем керування: вона відокремлює функції від організаційної структури і задає жорсткі правила ICOM, за якими модель потім декомпонується.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екскурсія по схемі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Блок A0.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Назва — дієслово плюс об’єкт: «Забезпечити перехоплення повітряних цілей». Це вимога лекції: функція називається дієсловом, стрілка — іменником.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Входи (ліворуч, I).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Два: «Сигнали сенсорів» — виявлення від акустичних вузлів, РЛС і оптико-електронних постів, і «Перехоплювачі та АКБ» — поставки дронів і батарей. Це те, що функція перетворює або витрачає.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Управління (згори, C).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Три стрілки: «Накази та правила застосування» від вищого КП, «Плани польотів дружньої авіації» і «Нормативні вимоги» — законодавство, КСЗІ, ДСТУ. Вони не витрачаються, а регламентують, як і коли працює функція.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Виходи (праворуч, O).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Чотири: «Повітряна обстановка» для вищого КП і суміжних центрів, «Результати перехоплення», «Звіти про перехоплення» і «Заявки на поповнення».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Механізми (знизу, M).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Чотири: «Персонал КП», «Розрахунки перехоплювачів», «IoT-платформа «Щит-Лінк»» і «Технічна служба і логістика». Тобто хто і за допомогою чого виконує функцію.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6. </w:t>
      </w:r>
      <w:r>
        <w:rPr>
          <w:rFonts w:ascii="Times New Roman" w:hAnsi="Times New Roman" w:eastAsia="Times New Roman"/>
          <w:b/>
          <w:i w:val="0"/>
          <w:sz w:val="26"/>
        </w:rPr>
        <w:t>Рамка і поля.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Зверху — автор, проєкт, дата, стан «РОБОЧИЙ», читач; знизу — вузол А-0, назва і номер. Мета моделювання і точка зору — оперативний черговий КП — задані у властивостях моделі (табл. «Model Properties»), як вимагає лекція для контекстної діаграми.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7. </w:t>
      </w:r>
      <w:r>
        <w:rPr>
          <w:rFonts w:ascii="Times New Roman" w:hAnsi="Times New Roman" w:eastAsia="Times New Roman"/>
          <w:b/>
          <w:i w:val="0"/>
          <w:sz w:val="26"/>
        </w:rPr>
        <w:t>Межі.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Охоплення: від надходження сигналу сенсора до звіту і поповнення ресурсів. Керування польотом і засоби ураження свідомо не моделюю — це поза межами інформаційної системи.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«Плани польотів дружньої авіації» — це управління, а не вхід?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Бо вони не перетворюються функцією, а обмежують її: за ними перевіряється, чи можна атакувати ціль. За лекцією 4 стрілка управління — це те, що регламентує виконання (нормативи, правила). Вхід — те, що переробляється, тут це сигнали сенсорів.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IoT-платформа — механізм, а не управління?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Механізм відповідає на питання «за допомогою кого або чого виконується функція» — співробітники, устаткування, ПЗ. Платформа нічого не вирішує, вона інструмент персоналу. Рішення на пуск ухвалює людина.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Де тут мета і точка зору? Без них контекстна діаграма неповна.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Мета: визначити функції центру та інформаційні потоки для обґрунтування вимог до «Щит-Лінк». Точка зору: оперативний черговий командного пункту. Обидві задані у Model Properties і наведені в таблиці звіту; на рисунку їх видно в полях моделі.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«Перехоплювачі та АКБ» — вхід, а не механізм? Це ж обладнання.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Механізм не витрачається, а перехоплювач у місії витрачається — він фактично перетворюється на результат перехоплення. Тому за правилом IDEF0 це вхід. Механізмом є розрахунок, який ним керує.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Кількість стрілок (2 входи, 3 управління, 4 виходи, 4 механізми) — свідомий баланс: менше — втрачаю зовнішні учасники, більше — діаграма стає нечитабельною.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Модель TO-BE, тобто «як має бути» після впровадження платформи, тому IoT-платформа вже з’являється як механізм.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де зроблено схему: модель зібрана як дані (lab3/model3.py) і відмальована за правилами AllFusion Process Modeler; файл draw.io згенерований з тієї самої моделі, тому координати й підписи збігаються з рисунком у звіті. Можу відкрити draw.io і пересунути будь-який блок — стрілки приклеєні.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