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3 · Функціональне моделювання IDEF0 / IDEF3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FEO-діаграма A0F «Взаємодія роботи «Виконати місію перехоплення»»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IDEF0, FEO (For Exposition Only)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lab3/drawio/06_FEO_А3.drawio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6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Ілюстративна діаграма: з А0 залишено тільки стрілки роботи A3, щоб розібрати її взаємодію з рештою.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FEO — це діаграма «лише для пояснення». Я взяв діаграму А0 і залишив тільки стрілки, які стосуються роботи A3 «Виконати місію перехоплення», щоб чітко показати, звідки місія отримує дані і куди віддає результати.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Сама модель від неї не змінюється — тому номер має суфікс F: A0F.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Що входить в A3.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Згори — C1 «Накази та правила застосування» і «Бойове завдання» від A2. Зліва — «Готові перехоплювачі» від A5.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Що виходить.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O2 «Результати перехоплення» на межу, «Доповідь про результат» до A4 і «Дані про витрату» до A5.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Хто виконує.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Знизу — M2 «Розрахунки перехоплювачів» і M3 «IoT-платформа «Щит-Лінк»».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Сусідні блоки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A1, A2, A4, A5 залишені як контекст, але без власних «чужих» стрілок — так видно лише інтерфейс A3.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Поле назви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містить призначення «тільки для експозиції».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Навіщо FEO, якщо все є на А0?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На А0 19 стрілок, і взаємодію однієї роботи там важко простежити. FEO дозволяє показати одну точку зору без зміни моделі — для обговорення з замовником.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 можна на FEO порушувати правила IDEF0?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Так, FEO-діаграми не підпорядковуються синтаксису IDEF0 — у тому їх сенс. Але я не порушував: усі стрілки ті самі, що на А0.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саме A3?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це найдорожча і найризикованіша функція: за ABC з ЛР4 вона дає 98,9 % вартості, і в ній найбільше інтерфейсів з іншими функціями.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Суфікс F і примітка в назві показують, що це не діаграма декомпозиції — у словнику моделі вона не створює нових робіт.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зібрана як дані (lab3/model3.py) і відмальована за правилами AllFusion Process Modeler; файл draw.io згенерований з тієї самої моделі, тому координати й підписи збігаються з рисунком у звіті. Можу відкрити draw.io і пересунути будь-який блок — стрілки приклеєні.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